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sidRPr="00F87062">
        <w:rPr>
          <w:rFonts w:ascii="Times New Roman" w:hAnsi="Times New Roman" w:cs="Times New Roman"/>
          <w:sz w:val="28"/>
          <w:szCs w:val="28"/>
          <w:lang w:val="kk-KZ"/>
        </w:rPr>
        <w:t>№ 6 дәріс</w:t>
      </w:r>
    </w:p>
    <w:p w:rsidR="0038046B" w:rsidRPr="00F87062"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bookmarkStart w:id="0" w:name="_GoBack"/>
      <w:r w:rsidRPr="00F87062">
        <w:rPr>
          <w:rFonts w:ascii="Times New Roman" w:hAnsi="Times New Roman" w:cs="Times New Roman"/>
          <w:sz w:val="28"/>
          <w:szCs w:val="28"/>
          <w:lang w:val="kk-KZ"/>
        </w:rPr>
        <w:t>МЕТАЛЛ КОНСТРУКЦИЯЛАРДЫҢ КОРРОЗИЯЛЫҚ ТОЗУЫ</w:t>
      </w:r>
      <w:bookmarkEnd w:id="0"/>
    </w:p>
    <w:p w:rsidR="0038046B" w:rsidRPr="00F87062"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p>
    <w:p w:rsidR="0038046B"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1 Ж</w:t>
      </w:r>
      <w:r w:rsidRPr="00F87062">
        <w:rPr>
          <w:rFonts w:ascii="Times New Roman" w:hAnsi="Times New Roman" w:cs="Times New Roman"/>
          <w:b/>
          <w:sz w:val="28"/>
          <w:szCs w:val="28"/>
          <w:lang w:val="kk-KZ"/>
        </w:rPr>
        <w:t>алпы мәліметтер</w:t>
      </w:r>
    </w:p>
    <w:p w:rsidR="0038046B" w:rsidRPr="00F87062"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Статистика мәліметтері бойынша, жыл сайынғы металдың коррозиядан ысырабы конструкцияның бастапқы массасының 8% - ын құрайды. Осы себепті 20 млн. тоннаға жуық металл құрылымдары сынықта жүр. Осылайша, ТМД елдеріндегі әрбір сегізінші домна пеші коррозиядан болатын шығындарды толтыруға жұмыс істейді.</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 xml:space="preserve">Металдар Жер планетасындағы өркениеттің негізін құрайды. Оларды өнеркәсіптік құрылыс пен көлікке кеңінен енгізу XVIII-XIX ғасырларда болды. Осы уақытта бірінші шойын көпірі пайда болды, оның корпусы болаттан жасалған бірінші кеме суға сүңгілді, алғашқы темір жолдар құрылды. Адамның темірді практикалық пайдаланудың басы біздің дәуірімізге дейінгі IX ғасырға жатады. Дәл осы кезеңде адамзат қола дәуірінен темір дәуіріне өтті. </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ХХІ ғасырда өнеркәсіп дамуының жоғары қарқыны, өндірістік үдерістердің қарқындылығы, негізгі технологиялық параметрлердің артуы (температура, қысым, ден қою құралдарының шоғырлануы және т.б.) технологиялық жабдықтар мен құрылыс конструкцияларын сенімді пайдалануға жоғары талаптар қояды. Жабдықты үздіксіз пайдалануды қамтамасыз ету жөніндегі іс-шаралар кешенінде оны коррозиядан сенімді қорғауға және осыған байланысты жоғары сапалы химиялық төзімді материалдарды қолдануға ерекше орын беріледі.</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Тоттанудан қорғау бойынша іс-шараларды жүзеге асыру қажеттілігі тоттанудан болатын жоғалтулар өте үлкен залал әкеледі.</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Металдың тотығуынан болатын негізгі залал металдың үлкен мөлшерін жоғалтумен ғана емес, сонымен қатар металл конструкцияларының бүлінуімен немесе істен шығуымен де байланысты, өйткені коррозия салдарынан олар шамадан тыс беріктігін, пластикалығын, герметикалығын, жылу және электр өткізгіштігін, шағылысу қабілетін және басқа да қажетті қасиеттерін жоғалтады. Халық шаруашылығын коррозияға ұшырататын шығындарға, сондай-ақ әр түрлі коррозияға қарсы қорғау іс-шараларына арналған үлкен шығындар, шығарылатын өнім сапасының нашарлауынан, жабдықтың істен шығуына, өндірістегі аварияларға және т.б. шығындар жатқызылуы тиіс.</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Тоттанудан қорғау халық шаруашылығы үшін маңызды мәселелердің бірі болып табылады.</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 xml:space="preserve">Коррозия физика-химиялық процесс болып табылады, металдардың коррозиясынан қорғау-таза түрдегі химия проблемасы. Металдармен болған жағдайда, олардың коррозиясы туралы айтатын болсақ, металдың ортамен өзара әрекеттесуінің жағымсыз процесі байқалады. Коррозия кезінде металға ұшырайтын өзгерістердің физика-химиялық мәні-бұл металдың тотығуы. </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lastRenderedPageBreak/>
        <w:t xml:space="preserve">Металдарды коррозиядан қорғау мәселесі оларды пайдаланудың басында пайда болды. Адамдар металдарды атмосфералық әсерден май, май, кейінірек басқа металдармен және ең алдымен жеңіл балқитын қалайы арқылы қорғауға тырысты. </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 xml:space="preserve">Металдардың коррозиясы табиғат заңдарына сәйкес жүзеге асырылады, сондықтан оны толығымен жоюға болмайды,тек баяулатуға болады. </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Коррозияның сипатына және оның ағу жағдайларына байланысты әртүрлі қорғаныс әдістері қолданылады. Қандай да бір тәсілді таңдау осы нақты жағдайда оның тиімділігімен, сондай-ақ экономикалық мақсаттылығымен айқындалады.</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Соңғы жылдары коррозиялық тозудан құрылыс металл конструкцияларының апаттары жиілеп кетті. Мәселен, 1998 жылдың желтоқсанында Өскемендегі орталық коммуникациялар қызметінде (қазіргі "Қазмырыш" ЖШС) қорғасын өндірісінде шихта беру галереясының фермаларының құлауы орын алды. Аварияны тергеу көрсеткендей, опырылу фермалардың бірінің созылып кеткен қисаюының коррозиялық тозуынан орын алды: үзілген жердегі металдың нақты қалыңдығы сөренің бастапқы қалыңдығы 8 мм болған кезде 3 мм құрады.</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Металл конструкцияларының коррозиясына қарсы күрес проблемасының ауқымдылығы БҰҰ жанынан арнайы комиссия құрумен расталады.</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p>
    <w:p w:rsidR="0038046B"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r w:rsidRPr="00420C03">
        <w:rPr>
          <w:rFonts w:ascii="Times New Roman" w:hAnsi="Times New Roman" w:cs="Times New Roman"/>
          <w:b/>
          <w:sz w:val="28"/>
          <w:szCs w:val="28"/>
          <w:lang w:val="kk-KZ"/>
        </w:rPr>
        <w:t>2 коррозия түрлері</w:t>
      </w:r>
    </w:p>
    <w:p w:rsidR="0038046B" w:rsidRPr="00420C03"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Коррозияның екі түрі бар: жалпы және жергілікті.</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Жалпы біркелкі (мысалы, атмосфералық жағдайларда коррозия) және біркелкі емес (металл конструкцияларға реагенттердің жергілікті төгілуі кезінде) болуы мүмкін.</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Жергілікті металл дақтар, раковиналар, тесіктер және жарықтар түрінде зақымдалуына әкеледі. Мысалы, металда нүктелі немесе питтингтік коррозия деп аталады өтпелі тесіктер пайда болады. Мұндай зақымданулар мыс химиялық цехтарда алюминий конструкцияларында байқалады.</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Құрылыс болаттары үшін жалпы коррозия тән, сондықтан одан әрі оны қарастырумен шектейміз.</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Металдың бетінде пайда болатын коррозия өнімдері тоттың қалың қабатын қалыптастыра отырып, көлемде ұлғаяды. Тар сілтілерде бұл коррозия өнімдерінің ыдырау әсерінен дәнекерленген жіктердің бұзылуына немесе тойтарма шегелердің үзілуіне әкелуі мүмкін. Бұл жағдайда коррозия Саңылау деп аталады.</w:t>
      </w: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Pr>
          <w:noProof/>
          <w:sz w:val="28"/>
          <w:szCs w:val="28"/>
          <w:lang w:eastAsia="ru-RU"/>
        </w:rPr>
        <w:lastRenderedPageBreak/>
        <w:drawing>
          <wp:inline distT="0" distB="0" distL="0" distR="0" wp14:anchorId="7CEEB5DE" wp14:editId="6CC4077F">
            <wp:extent cx="2769870" cy="1714500"/>
            <wp:effectExtent l="19050" t="0" r="0" b="0"/>
            <wp:docPr id="11" name="Рисунок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
                    <pic:cNvPicPr>
                      <a:picLocks noChangeAspect="1" noChangeArrowheads="1"/>
                    </pic:cNvPicPr>
                  </pic:nvPicPr>
                  <pic:blipFill>
                    <a:blip r:embed="rId4" cstate="print"/>
                    <a:srcRect/>
                    <a:stretch>
                      <a:fillRect/>
                    </a:stretch>
                  </pic:blipFill>
                  <pic:spPr bwMode="auto">
                    <a:xfrm>
                      <a:off x="0" y="0"/>
                      <a:ext cx="2769870" cy="1714500"/>
                    </a:xfrm>
                    <a:prstGeom prst="rect">
                      <a:avLst/>
                    </a:prstGeom>
                    <a:noFill/>
                    <a:ln w="9525">
                      <a:noFill/>
                      <a:miter lim="800000"/>
                      <a:headEnd/>
                      <a:tailEnd/>
                    </a:ln>
                  </pic:spPr>
                </pic:pic>
              </a:graphicData>
            </a:graphic>
          </wp:inline>
        </w:drawing>
      </w: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sidRPr="00420C03">
        <w:rPr>
          <w:rFonts w:ascii="Times New Roman" w:hAnsi="Times New Roman" w:cs="Times New Roman"/>
          <w:sz w:val="28"/>
          <w:szCs w:val="28"/>
          <w:lang w:val="kk-KZ"/>
        </w:rPr>
        <w:t>10-сурет-Саңылау коррозиясының үлгісі</w:t>
      </w:r>
    </w:p>
    <w:p w:rsidR="0038046B" w:rsidRPr="00420C03"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3 металл конструкциялардың коррозиялық тозуы туралы түсінік</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Коррозиялық тозу металл бетінде коррозия өнімдерінің пайда болуы нәтижесінде қима элементтерінің жұмыс қалыңдығын азайту деп аталады. Коррозия жылдамдығы жылына мм өлшенеді. Ол ортаның агрессивтілік дәрежесіне байланысты:</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 неагрессивті емес-жылына 0,01 мм дейін;</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 әлсіз агрессивті-0.01-0,05 мм/жыл;</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 орташаагрессивті-0,05-0,1 мм/жыл;</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 қаттыагрессивті &gt; 0,1 мм / жыл.</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Мысалы, УК ОКҚ кадмий цехында (қазіргі "Қазмырыш" ЖШС) көлденең рамалардың белдік табақтарының бастапқы қалыңдығы 50 мм құрады. Кейбір колонналарда тотықты сілтілеу цехының ескі бөлігіндегі ұқсас тораптарда екі таврлік қималар қабырғаларының коррозиялық тозуы жергілікті орнықтылықтың жоғалуына алып келді. Арқалық торларында арқалықтарда, әсіресе қабырғаның төменгі бөлігінде толассыз коррозиялық зақымданулар жиі пайда болады.</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Коррозия жылдамдығы мм / жыл қима формасына және элементтің жағдайына байланысты.</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Коррозияның салыстырмалы жылдамдығы 1-кестемен сипатталады.</w:t>
      </w: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Pr>
          <w:noProof/>
          <w:sz w:val="28"/>
          <w:szCs w:val="28"/>
          <w:lang w:eastAsia="ru-RU"/>
        </w:rPr>
        <w:lastRenderedPageBreak/>
        <w:drawing>
          <wp:inline distT="0" distB="0" distL="0" distR="0" wp14:anchorId="37608B19" wp14:editId="0DC51095">
            <wp:extent cx="2541270" cy="2171700"/>
            <wp:effectExtent l="19050" t="0" r="0" b="0"/>
            <wp:docPr id="14" name="Рисунок 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3"/>
                    <pic:cNvPicPr>
                      <a:picLocks noChangeAspect="1" noChangeArrowheads="1"/>
                    </pic:cNvPicPr>
                  </pic:nvPicPr>
                  <pic:blipFill>
                    <a:blip r:embed="rId5" cstate="print"/>
                    <a:srcRect l="10623" r="15240"/>
                    <a:stretch>
                      <a:fillRect/>
                    </a:stretch>
                  </pic:blipFill>
                  <pic:spPr bwMode="auto">
                    <a:xfrm>
                      <a:off x="0" y="0"/>
                      <a:ext cx="2541270" cy="2171700"/>
                    </a:xfrm>
                    <a:prstGeom prst="rect">
                      <a:avLst/>
                    </a:prstGeom>
                    <a:noFill/>
                    <a:ln w="9525">
                      <a:noFill/>
                      <a:miter lim="800000"/>
                      <a:headEnd/>
                      <a:tailEnd/>
                    </a:ln>
                  </pic:spPr>
                </pic:pic>
              </a:graphicData>
            </a:graphic>
          </wp:inline>
        </w:drawing>
      </w:r>
      <w:r>
        <w:rPr>
          <w:noProof/>
          <w:sz w:val="28"/>
          <w:szCs w:val="28"/>
          <w:lang w:eastAsia="ru-RU"/>
        </w:rPr>
        <w:drawing>
          <wp:inline distT="0" distB="0" distL="0" distR="0" wp14:anchorId="5C19D714" wp14:editId="665D07E2">
            <wp:extent cx="2286000" cy="2162810"/>
            <wp:effectExtent l="19050" t="0" r="0" b="0"/>
            <wp:docPr id="15" name="Рисунок 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4"/>
                    <pic:cNvPicPr>
                      <a:picLocks noChangeAspect="1" noChangeArrowheads="1"/>
                    </pic:cNvPicPr>
                  </pic:nvPicPr>
                  <pic:blipFill>
                    <a:blip r:embed="rId6" cstate="print"/>
                    <a:srcRect l="18689" r="15060"/>
                    <a:stretch>
                      <a:fillRect/>
                    </a:stretch>
                  </pic:blipFill>
                  <pic:spPr bwMode="auto">
                    <a:xfrm>
                      <a:off x="0" y="0"/>
                      <a:ext cx="2286000" cy="2162810"/>
                    </a:xfrm>
                    <a:prstGeom prst="rect">
                      <a:avLst/>
                    </a:prstGeom>
                    <a:noFill/>
                    <a:ln w="9525">
                      <a:noFill/>
                      <a:miter lim="800000"/>
                      <a:headEnd/>
                      <a:tailEnd/>
                    </a:ln>
                  </pic:spPr>
                </pic:pic>
              </a:graphicData>
            </a:graphic>
          </wp:inline>
        </w:drawing>
      </w:r>
      <w:r>
        <w:rPr>
          <w:noProof/>
          <w:sz w:val="28"/>
          <w:szCs w:val="28"/>
          <w:lang w:eastAsia="ru-RU"/>
        </w:rPr>
        <w:drawing>
          <wp:inline distT="0" distB="0" distL="0" distR="0" wp14:anchorId="1A045F57" wp14:editId="34CA5836">
            <wp:extent cx="3023088" cy="1912543"/>
            <wp:effectExtent l="19050" t="0" r="5862" b="0"/>
            <wp:docPr id="16" name="Рисунок 1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5"/>
                    <pic:cNvPicPr>
                      <a:picLocks noChangeAspect="1" noChangeArrowheads="1"/>
                    </pic:cNvPicPr>
                  </pic:nvPicPr>
                  <pic:blipFill>
                    <a:blip r:embed="rId7" cstate="print"/>
                    <a:srcRect/>
                    <a:stretch>
                      <a:fillRect/>
                    </a:stretch>
                  </pic:blipFill>
                  <pic:spPr bwMode="auto">
                    <a:xfrm>
                      <a:off x="0" y="0"/>
                      <a:ext cx="3025661" cy="1914171"/>
                    </a:xfrm>
                    <a:prstGeom prst="rect">
                      <a:avLst/>
                    </a:prstGeom>
                    <a:noFill/>
                    <a:ln w="9525">
                      <a:noFill/>
                      <a:miter lim="800000"/>
                      <a:headEnd/>
                      <a:tailEnd/>
                    </a:ln>
                  </pic:spPr>
                </pic:pic>
              </a:graphicData>
            </a:graphic>
          </wp:inline>
        </w:drawing>
      </w:r>
      <w:r>
        <w:rPr>
          <w:noProof/>
          <w:sz w:val="28"/>
          <w:szCs w:val="28"/>
          <w:lang w:eastAsia="ru-RU"/>
        </w:rPr>
        <w:drawing>
          <wp:inline distT="0" distB="0" distL="0" distR="0" wp14:anchorId="51A6CDA8" wp14:editId="072C8F29">
            <wp:extent cx="1670685" cy="2198370"/>
            <wp:effectExtent l="19050" t="0" r="5715" b="0"/>
            <wp:docPr id="17" name="Рисунок 15"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6"/>
                    <pic:cNvPicPr>
                      <a:picLocks noChangeAspect="1" noChangeArrowheads="1"/>
                    </pic:cNvPicPr>
                  </pic:nvPicPr>
                  <pic:blipFill>
                    <a:blip r:embed="rId8" cstate="print"/>
                    <a:srcRect l="30429" r="21873"/>
                    <a:stretch>
                      <a:fillRect/>
                    </a:stretch>
                  </pic:blipFill>
                  <pic:spPr bwMode="auto">
                    <a:xfrm>
                      <a:off x="0" y="0"/>
                      <a:ext cx="1670685" cy="2198370"/>
                    </a:xfrm>
                    <a:prstGeom prst="rect">
                      <a:avLst/>
                    </a:prstGeom>
                    <a:noFill/>
                    <a:ln w="9525">
                      <a:noFill/>
                      <a:miter lim="800000"/>
                      <a:headEnd/>
                      <a:tailEnd/>
                    </a:ln>
                  </pic:spPr>
                </pic:pic>
              </a:graphicData>
            </a:graphic>
          </wp:inline>
        </w:drawing>
      </w:r>
    </w:p>
    <w:p w:rsidR="0038046B" w:rsidRPr="00F87062"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sidRPr="00420C03">
        <w:rPr>
          <w:rFonts w:ascii="Times New Roman" w:hAnsi="Times New Roman" w:cs="Times New Roman"/>
          <w:sz w:val="28"/>
          <w:szCs w:val="28"/>
          <w:lang w:val="kk-KZ"/>
        </w:rPr>
        <w:t>11-сурет- эл</w:t>
      </w:r>
      <w:r>
        <w:rPr>
          <w:rFonts w:ascii="Times New Roman" w:hAnsi="Times New Roman" w:cs="Times New Roman"/>
          <w:sz w:val="28"/>
          <w:szCs w:val="28"/>
          <w:lang w:val="kk-KZ"/>
        </w:rPr>
        <w:t>ементтің қимасы мен орналасуына байланысты</w:t>
      </w: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sidRPr="00420C03">
        <w:rPr>
          <w:rFonts w:ascii="Times New Roman" w:hAnsi="Times New Roman" w:cs="Times New Roman"/>
          <w:sz w:val="28"/>
          <w:szCs w:val="28"/>
          <w:lang w:val="kk-KZ"/>
        </w:rPr>
        <w:t>коррозия жылдамдығының тәуелділігі</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Коррозия жылдамдығы көлденең орналасқан элементтер үшін ең жоғары. Көлбеу ұлғайған және тік элементтерге ауысқан кезде коррозия жылдамдығы 1,5-2 есе азаяды.</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1 – кесте-коррозияның салыстырмалы жылдамдығы</w:t>
      </w:r>
    </w:p>
    <w:tbl>
      <w:tblPr>
        <w:tblStyle w:val="a3"/>
        <w:tblW w:w="0" w:type="auto"/>
        <w:jc w:val="center"/>
        <w:tblLayout w:type="fixed"/>
        <w:tblLook w:val="01E0" w:firstRow="1" w:lastRow="1" w:firstColumn="1" w:lastColumn="1" w:noHBand="0" w:noVBand="0"/>
      </w:tblPr>
      <w:tblGrid>
        <w:gridCol w:w="3514"/>
        <w:gridCol w:w="920"/>
        <w:gridCol w:w="921"/>
        <w:gridCol w:w="920"/>
        <w:gridCol w:w="921"/>
        <w:gridCol w:w="920"/>
        <w:gridCol w:w="921"/>
        <w:gridCol w:w="921"/>
      </w:tblGrid>
      <w:tr w:rsidR="0038046B" w:rsidRPr="002F2BB6" w:rsidTr="005B1AA4">
        <w:trPr>
          <w:cantSplit/>
          <w:trHeight w:val="1134"/>
          <w:jc w:val="center"/>
        </w:trPr>
        <w:tc>
          <w:tcPr>
            <w:tcW w:w="3514" w:type="dxa"/>
            <w:tcBorders>
              <w:top w:val="double" w:sz="4" w:space="0" w:color="auto"/>
              <w:left w:val="double" w:sz="4" w:space="0" w:color="auto"/>
              <w:bottom w:val="double" w:sz="4" w:space="0" w:color="auto"/>
            </w:tcBorders>
            <w:vAlign w:val="center"/>
          </w:tcPr>
          <w:p w:rsidR="0038046B" w:rsidRDefault="0038046B" w:rsidP="005B1AA4">
            <w:pPr>
              <w:pStyle w:val="a4"/>
              <w:spacing w:after="0" w:line="288" w:lineRule="auto"/>
              <w:jc w:val="center"/>
              <w:rPr>
                <w:color w:val="auto"/>
                <w:sz w:val="28"/>
                <w:szCs w:val="28"/>
                <w:lang w:val="kk-KZ"/>
              </w:rPr>
            </w:pPr>
            <w:r>
              <w:rPr>
                <w:color w:val="auto"/>
                <w:sz w:val="28"/>
                <w:szCs w:val="28"/>
                <w:lang w:val="kk-KZ"/>
              </w:rPr>
              <w:t>Қима түрі мен</w:t>
            </w:r>
          </w:p>
          <w:p w:rsidR="0038046B" w:rsidRPr="00420C03" w:rsidRDefault="0038046B" w:rsidP="005B1AA4">
            <w:pPr>
              <w:pStyle w:val="a4"/>
              <w:spacing w:after="0" w:line="288" w:lineRule="auto"/>
              <w:jc w:val="center"/>
              <w:rPr>
                <w:color w:val="auto"/>
                <w:sz w:val="28"/>
                <w:szCs w:val="28"/>
                <w:lang w:val="kk-KZ"/>
              </w:rPr>
            </w:pPr>
            <w:r>
              <w:rPr>
                <w:color w:val="auto"/>
                <w:sz w:val="28"/>
                <w:szCs w:val="28"/>
                <w:lang w:val="kk-KZ"/>
              </w:rPr>
              <w:t>орналасуы</w:t>
            </w:r>
          </w:p>
        </w:tc>
        <w:tc>
          <w:tcPr>
            <w:tcW w:w="920"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b/>
                <w:color w:val="auto"/>
                <w:sz w:val="72"/>
                <w:szCs w:val="72"/>
              </w:rPr>
            </w:pPr>
            <w:r w:rsidRPr="002F2BB6">
              <w:rPr>
                <w:b/>
                <w:color w:val="auto"/>
                <w:sz w:val="72"/>
                <w:szCs w:val="72"/>
              </w:rPr>
              <w:t>○</w:t>
            </w:r>
          </w:p>
        </w:tc>
        <w:tc>
          <w:tcPr>
            <w:tcW w:w="921"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b/>
                <w:color w:val="auto"/>
                <w:sz w:val="28"/>
                <w:szCs w:val="28"/>
              </w:rPr>
            </w:pPr>
            <w:r>
              <w:rPr>
                <w:noProof/>
                <w:color w:val="auto"/>
                <w:sz w:val="28"/>
                <w:szCs w:val="28"/>
              </w:rPr>
              <w:drawing>
                <wp:inline distT="0" distB="0" distL="0" distR="0" wp14:anchorId="537CC54D" wp14:editId="74A9F7A8">
                  <wp:extent cx="562610" cy="184785"/>
                  <wp:effectExtent l="19050" t="0" r="8890" b="0"/>
                  <wp:docPr id="19" name="Рисунок 19" descr="Усилен уголки рав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Усилен уголки равн"/>
                          <pic:cNvPicPr>
                            <a:picLocks noChangeAspect="1" noChangeArrowheads="1"/>
                          </pic:cNvPicPr>
                        </pic:nvPicPr>
                        <pic:blipFill>
                          <a:blip r:embed="rId9"/>
                          <a:srcRect b="60533"/>
                          <a:stretch>
                            <a:fillRect/>
                          </a:stretch>
                        </pic:blipFill>
                        <pic:spPr bwMode="auto">
                          <a:xfrm>
                            <a:off x="0" y="0"/>
                            <a:ext cx="562610" cy="184785"/>
                          </a:xfrm>
                          <a:prstGeom prst="rect">
                            <a:avLst/>
                          </a:prstGeom>
                          <a:noFill/>
                          <a:ln w="9525">
                            <a:noFill/>
                            <a:miter lim="800000"/>
                            <a:headEnd/>
                            <a:tailEnd/>
                          </a:ln>
                        </pic:spPr>
                      </pic:pic>
                    </a:graphicData>
                  </a:graphic>
                </wp:inline>
              </w:drawing>
            </w:r>
          </w:p>
        </w:tc>
        <w:tc>
          <w:tcPr>
            <w:tcW w:w="920"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Pr>
                <w:noProof/>
                <w:color w:val="auto"/>
                <w:sz w:val="28"/>
                <w:szCs w:val="28"/>
              </w:rPr>
              <w:drawing>
                <wp:inline distT="0" distB="0" distL="0" distR="0" wp14:anchorId="378EDC52" wp14:editId="7EA70C07">
                  <wp:extent cx="448310" cy="228600"/>
                  <wp:effectExtent l="19050" t="0" r="8890" b="0"/>
                  <wp:docPr id="20" name="Рисунок 20" descr="Швеллер корытом в ни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Швеллер корытом в низ"/>
                          <pic:cNvPicPr>
                            <a:picLocks noChangeAspect="1" noChangeArrowheads="1"/>
                          </pic:cNvPicPr>
                        </pic:nvPicPr>
                        <pic:blipFill>
                          <a:blip r:embed="rId10"/>
                          <a:srcRect/>
                          <a:stretch>
                            <a:fillRect/>
                          </a:stretch>
                        </pic:blipFill>
                        <pic:spPr bwMode="auto">
                          <a:xfrm>
                            <a:off x="0" y="0"/>
                            <a:ext cx="448310" cy="228600"/>
                          </a:xfrm>
                          <a:prstGeom prst="rect">
                            <a:avLst/>
                          </a:prstGeom>
                          <a:noFill/>
                          <a:ln w="9525">
                            <a:noFill/>
                            <a:miter lim="800000"/>
                            <a:headEnd/>
                            <a:tailEnd/>
                          </a:ln>
                        </pic:spPr>
                      </pic:pic>
                    </a:graphicData>
                  </a:graphic>
                </wp:inline>
              </w:drawing>
            </w:r>
          </w:p>
        </w:tc>
        <w:tc>
          <w:tcPr>
            <w:tcW w:w="921"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Pr>
                <w:noProof/>
                <w:color w:val="auto"/>
                <w:sz w:val="28"/>
                <w:szCs w:val="28"/>
              </w:rPr>
              <w:drawing>
                <wp:inline distT="0" distB="0" distL="0" distR="0" wp14:anchorId="69856B5E" wp14:editId="3E74D4AF">
                  <wp:extent cx="246380" cy="307975"/>
                  <wp:effectExtent l="19050" t="0" r="1270" b="0"/>
                  <wp:docPr id="21" name="Рисунок 21" descr="Двутавр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Двутавр 1"/>
                          <pic:cNvPicPr>
                            <a:picLocks noChangeAspect="1" noChangeArrowheads="1"/>
                          </pic:cNvPicPr>
                        </pic:nvPicPr>
                        <pic:blipFill>
                          <a:blip r:embed="rId11" cstate="print"/>
                          <a:srcRect/>
                          <a:stretch>
                            <a:fillRect/>
                          </a:stretch>
                        </pic:blipFill>
                        <pic:spPr bwMode="auto">
                          <a:xfrm>
                            <a:off x="0" y="0"/>
                            <a:ext cx="246380" cy="307975"/>
                          </a:xfrm>
                          <a:prstGeom prst="rect">
                            <a:avLst/>
                          </a:prstGeom>
                          <a:noFill/>
                          <a:ln w="9525">
                            <a:noFill/>
                            <a:miter lim="800000"/>
                            <a:headEnd/>
                            <a:tailEnd/>
                          </a:ln>
                        </pic:spPr>
                      </pic:pic>
                    </a:graphicData>
                  </a:graphic>
                </wp:inline>
              </w:drawing>
            </w:r>
          </w:p>
        </w:tc>
        <w:tc>
          <w:tcPr>
            <w:tcW w:w="920"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Pr>
                <w:noProof/>
                <w:color w:val="auto"/>
                <w:sz w:val="28"/>
                <w:szCs w:val="28"/>
              </w:rPr>
              <w:drawing>
                <wp:inline distT="0" distB="0" distL="0" distR="0" wp14:anchorId="231007C1" wp14:editId="39064A36">
                  <wp:extent cx="263525" cy="290195"/>
                  <wp:effectExtent l="19050" t="0" r="3175" b="0"/>
                  <wp:docPr id="22" name="Рисунок 22" descr="2швел=двута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швел=двутав"/>
                          <pic:cNvPicPr>
                            <a:picLocks noChangeAspect="1" noChangeArrowheads="1"/>
                          </pic:cNvPicPr>
                        </pic:nvPicPr>
                        <pic:blipFill>
                          <a:blip r:embed="rId12"/>
                          <a:srcRect/>
                          <a:stretch>
                            <a:fillRect/>
                          </a:stretch>
                        </pic:blipFill>
                        <pic:spPr bwMode="auto">
                          <a:xfrm>
                            <a:off x="0" y="0"/>
                            <a:ext cx="263525" cy="290195"/>
                          </a:xfrm>
                          <a:prstGeom prst="rect">
                            <a:avLst/>
                          </a:prstGeom>
                          <a:noFill/>
                          <a:ln w="9525">
                            <a:noFill/>
                            <a:miter lim="800000"/>
                            <a:headEnd/>
                            <a:tailEnd/>
                          </a:ln>
                        </pic:spPr>
                      </pic:pic>
                    </a:graphicData>
                  </a:graphic>
                </wp:inline>
              </w:drawing>
            </w:r>
          </w:p>
        </w:tc>
        <w:tc>
          <w:tcPr>
            <w:tcW w:w="921" w:type="dxa"/>
            <w:tcBorders>
              <w:top w:val="double" w:sz="4" w:space="0" w:color="auto"/>
              <w:bottom w:val="double" w:sz="4" w:space="0" w:color="auto"/>
            </w:tcBorders>
            <w:textDirection w:val="btLr"/>
            <w:vAlign w:val="center"/>
          </w:tcPr>
          <w:p w:rsidR="0038046B" w:rsidRPr="002F2BB6" w:rsidRDefault="0038046B" w:rsidP="005B1AA4">
            <w:pPr>
              <w:pStyle w:val="a4"/>
              <w:spacing w:after="0" w:line="288" w:lineRule="auto"/>
              <w:ind w:left="113" w:right="113"/>
              <w:jc w:val="center"/>
              <w:rPr>
                <w:color w:val="auto"/>
                <w:sz w:val="28"/>
                <w:szCs w:val="28"/>
              </w:rPr>
            </w:pPr>
            <w:r>
              <w:rPr>
                <w:noProof/>
                <w:color w:val="auto"/>
                <w:sz w:val="28"/>
                <w:szCs w:val="28"/>
              </w:rPr>
              <w:drawing>
                <wp:inline distT="0" distB="0" distL="0" distR="0" wp14:anchorId="4159BDF4" wp14:editId="2AD9064B">
                  <wp:extent cx="400050" cy="276225"/>
                  <wp:effectExtent l="19050" t="0" r="0" b="0"/>
                  <wp:docPr id="18" name="Рисунок 15" descr="Двутавр сварн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Двутавр сварной"/>
                          <pic:cNvPicPr>
                            <a:picLocks noChangeAspect="1" noChangeArrowheads="1"/>
                          </pic:cNvPicPr>
                        </pic:nvPicPr>
                        <pic:blipFill>
                          <a:blip r:embed="rId13"/>
                          <a:srcRect/>
                          <a:stretch>
                            <a:fillRect/>
                          </a:stretch>
                        </pic:blipFill>
                        <pic:spPr bwMode="auto">
                          <a:xfrm>
                            <a:off x="0" y="0"/>
                            <a:ext cx="400050" cy="276225"/>
                          </a:xfrm>
                          <a:prstGeom prst="rect">
                            <a:avLst/>
                          </a:prstGeom>
                          <a:noFill/>
                          <a:ln w="9525">
                            <a:noFill/>
                            <a:miter lim="800000"/>
                            <a:headEnd/>
                            <a:tailEnd/>
                          </a:ln>
                        </pic:spPr>
                      </pic:pic>
                    </a:graphicData>
                  </a:graphic>
                </wp:inline>
              </w:drawing>
            </w:r>
          </w:p>
        </w:tc>
        <w:tc>
          <w:tcPr>
            <w:tcW w:w="921" w:type="dxa"/>
            <w:tcBorders>
              <w:top w:val="double" w:sz="4" w:space="0" w:color="auto"/>
              <w:bottom w:val="double" w:sz="4" w:space="0" w:color="auto"/>
              <w:right w:val="double" w:sz="4" w:space="0" w:color="auto"/>
            </w:tcBorders>
            <w:vAlign w:val="center"/>
          </w:tcPr>
          <w:p w:rsidR="0038046B" w:rsidRPr="002F2BB6" w:rsidRDefault="0038046B" w:rsidP="005B1AA4">
            <w:pPr>
              <w:pStyle w:val="a4"/>
              <w:spacing w:after="0" w:line="288" w:lineRule="auto"/>
              <w:jc w:val="center"/>
              <w:rPr>
                <w:color w:val="auto"/>
                <w:sz w:val="28"/>
                <w:szCs w:val="28"/>
              </w:rPr>
            </w:pPr>
            <w:r>
              <w:rPr>
                <w:noProof/>
                <w:color w:val="auto"/>
                <w:sz w:val="28"/>
                <w:szCs w:val="28"/>
              </w:rPr>
              <w:drawing>
                <wp:inline distT="0" distB="0" distL="0" distR="0" wp14:anchorId="62D33E1D" wp14:editId="5D02DAB1">
                  <wp:extent cx="448310" cy="210820"/>
                  <wp:effectExtent l="19050" t="0" r="8890" b="0"/>
                  <wp:docPr id="23" name="Рисунок 23" descr="Уголки равн Н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Уголки равн НП"/>
                          <pic:cNvPicPr>
                            <a:picLocks noChangeAspect="1" noChangeArrowheads="1"/>
                          </pic:cNvPicPr>
                        </pic:nvPicPr>
                        <pic:blipFill>
                          <a:blip r:embed="rId14"/>
                          <a:srcRect/>
                          <a:stretch>
                            <a:fillRect/>
                          </a:stretch>
                        </pic:blipFill>
                        <pic:spPr bwMode="auto">
                          <a:xfrm>
                            <a:off x="0" y="0"/>
                            <a:ext cx="448310" cy="210820"/>
                          </a:xfrm>
                          <a:prstGeom prst="rect">
                            <a:avLst/>
                          </a:prstGeom>
                          <a:noFill/>
                          <a:ln w="9525">
                            <a:noFill/>
                            <a:miter lim="800000"/>
                            <a:headEnd/>
                            <a:tailEnd/>
                          </a:ln>
                        </pic:spPr>
                      </pic:pic>
                    </a:graphicData>
                  </a:graphic>
                </wp:inline>
              </w:drawing>
            </w:r>
          </w:p>
        </w:tc>
      </w:tr>
      <w:tr w:rsidR="0038046B" w:rsidRPr="002F2BB6" w:rsidTr="005B1AA4">
        <w:trPr>
          <w:jc w:val="center"/>
        </w:trPr>
        <w:tc>
          <w:tcPr>
            <w:tcW w:w="3514" w:type="dxa"/>
            <w:tcBorders>
              <w:top w:val="double" w:sz="4" w:space="0" w:color="auto"/>
              <w:left w:val="double" w:sz="4" w:space="0" w:color="auto"/>
              <w:bottom w:val="double" w:sz="4" w:space="0" w:color="auto"/>
            </w:tcBorders>
          </w:tcPr>
          <w:p w:rsidR="0038046B" w:rsidRPr="002F2BB6" w:rsidRDefault="0038046B" w:rsidP="005B1AA4">
            <w:pPr>
              <w:pStyle w:val="a4"/>
              <w:spacing w:after="0" w:line="288" w:lineRule="auto"/>
              <w:rPr>
                <w:color w:val="auto"/>
                <w:sz w:val="28"/>
                <w:szCs w:val="28"/>
              </w:rPr>
            </w:pPr>
            <w:r>
              <w:rPr>
                <w:color w:val="auto"/>
                <w:sz w:val="28"/>
                <w:szCs w:val="28"/>
                <w:lang w:val="kk-KZ"/>
              </w:rPr>
              <w:t>К</w:t>
            </w:r>
            <w:proofErr w:type="spellStart"/>
            <w:r>
              <w:rPr>
                <w:color w:val="auto"/>
                <w:sz w:val="28"/>
                <w:szCs w:val="28"/>
              </w:rPr>
              <w:t>оррозияның</w:t>
            </w:r>
            <w:proofErr w:type="spellEnd"/>
            <w:r>
              <w:rPr>
                <w:color w:val="auto"/>
                <w:sz w:val="28"/>
                <w:szCs w:val="28"/>
                <w:lang w:val="kk-KZ"/>
              </w:rPr>
              <w:t xml:space="preserve"> </w:t>
            </w:r>
            <w:proofErr w:type="spellStart"/>
            <w:r>
              <w:rPr>
                <w:color w:val="auto"/>
                <w:sz w:val="28"/>
                <w:szCs w:val="28"/>
              </w:rPr>
              <w:t>салыстырмалы</w:t>
            </w:r>
            <w:proofErr w:type="spellEnd"/>
            <w:r>
              <w:rPr>
                <w:color w:val="auto"/>
                <w:sz w:val="28"/>
                <w:szCs w:val="28"/>
                <w:lang w:val="kk-KZ"/>
              </w:rPr>
              <w:t xml:space="preserve"> </w:t>
            </w:r>
            <w:proofErr w:type="spellStart"/>
            <w:r w:rsidRPr="00420C03">
              <w:rPr>
                <w:color w:val="auto"/>
                <w:sz w:val="28"/>
                <w:szCs w:val="28"/>
              </w:rPr>
              <w:t>жылдамдығы</w:t>
            </w:r>
            <w:proofErr w:type="spellEnd"/>
          </w:p>
        </w:tc>
        <w:tc>
          <w:tcPr>
            <w:tcW w:w="920"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w:t>
            </w:r>
          </w:p>
        </w:tc>
        <w:tc>
          <w:tcPr>
            <w:tcW w:w="921"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1,13</w:t>
            </w:r>
          </w:p>
        </w:tc>
        <w:tc>
          <w:tcPr>
            <w:tcW w:w="920"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1,17</w:t>
            </w:r>
          </w:p>
        </w:tc>
        <w:tc>
          <w:tcPr>
            <w:tcW w:w="921"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1,27</w:t>
            </w:r>
          </w:p>
        </w:tc>
        <w:tc>
          <w:tcPr>
            <w:tcW w:w="920"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1,55</w:t>
            </w:r>
          </w:p>
        </w:tc>
        <w:tc>
          <w:tcPr>
            <w:tcW w:w="921"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1,8</w:t>
            </w:r>
          </w:p>
        </w:tc>
        <w:tc>
          <w:tcPr>
            <w:tcW w:w="921" w:type="dxa"/>
            <w:tcBorders>
              <w:top w:val="double" w:sz="4" w:space="0" w:color="auto"/>
              <w:bottom w:val="double" w:sz="4" w:space="0" w:color="auto"/>
              <w:right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1,9</w:t>
            </w:r>
          </w:p>
        </w:tc>
      </w:tr>
    </w:tbl>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Pr>
          <w:noProof/>
          <w:sz w:val="28"/>
          <w:szCs w:val="28"/>
          <w:lang w:eastAsia="ru-RU"/>
        </w:rPr>
        <w:lastRenderedPageBreak/>
        <w:drawing>
          <wp:inline distT="0" distB="0" distL="0" distR="0" wp14:anchorId="518C9151" wp14:editId="18AFA22D">
            <wp:extent cx="5940425" cy="3456247"/>
            <wp:effectExtent l="19050" t="0" r="3175" b="0"/>
            <wp:docPr id="30" name="Рисунок 30"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7"/>
                    <pic:cNvPicPr>
                      <a:picLocks noChangeAspect="1" noChangeArrowheads="1"/>
                    </pic:cNvPicPr>
                  </pic:nvPicPr>
                  <pic:blipFill>
                    <a:blip r:embed="rId15"/>
                    <a:srcRect b="7541"/>
                    <a:stretch>
                      <a:fillRect/>
                    </a:stretch>
                  </pic:blipFill>
                  <pic:spPr bwMode="auto">
                    <a:xfrm>
                      <a:off x="0" y="0"/>
                      <a:ext cx="5940425" cy="3456247"/>
                    </a:xfrm>
                    <a:prstGeom prst="rect">
                      <a:avLst/>
                    </a:prstGeom>
                    <a:noFill/>
                    <a:ln w="9525">
                      <a:noFill/>
                      <a:miter lim="800000"/>
                      <a:headEnd/>
                      <a:tailEnd/>
                    </a:ln>
                  </pic:spPr>
                </pic:pic>
              </a:graphicData>
            </a:graphic>
          </wp:inline>
        </w:drawing>
      </w:r>
    </w:p>
    <w:p w:rsidR="0038046B" w:rsidRPr="00420C03"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sidRPr="00420C03">
        <w:rPr>
          <w:rFonts w:ascii="Times New Roman" w:hAnsi="Times New Roman" w:cs="Times New Roman"/>
          <w:sz w:val="28"/>
          <w:szCs w:val="28"/>
          <w:lang w:val="kk-KZ"/>
        </w:rPr>
        <w:t>12-сурет-коррозия жылдамдығының элементтердің жағдайына тәуелділігі</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Қорғау жабындары коррозия жылдамдығын айтарлықтай төмендетеді немесе оны мүлдем тоқтатады.</w:t>
      </w:r>
    </w:p>
    <w:p w:rsidR="0038046B" w:rsidRPr="00420C03"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r w:rsidRPr="00420C03">
        <w:rPr>
          <w:rFonts w:ascii="Times New Roman" w:hAnsi="Times New Roman" w:cs="Times New Roman"/>
          <w:b/>
          <w:sz w:val="28"/>
          <w:szCs w:val="28"/>
          <w:lang w:val="kk-KZ"/>
        </w:rPr>
        <w:t xml:space="preserve">3 </w:t>
      </w:r>
      <w:r>
        <w:rPr>
          <w:rFonts w:ascii="Times New Roman" w:hAnsi="Times New Roman" w:cs="Times New Roman"/>
          <w:b/>
          <w:sz w:val="28"/>
          <w:szCs w:val="28"/>
          <w:lang w:val="kk-KZ"/>
        </w:rPr>
        <w:t>Қ</w:t>
      </w:r>
      <w:r w:rsidRPr="00420C03">
        <w:rPr>
          <w:rFonts w:ascii="Times New Roman" w:hAnsi="Times New Roman" w:cs="Times New Roman"/>
          <w:b/>
          <w:sz w:val="28"/>
          <w:szCs w:val="28"/>
          <w:lang w:val="kk-KZ"/>
        </w:rPr>
        <w:t>ұйма коэффициенті</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Тәжірибе көрсеткендей, ашық профильдің периметрі көп болған сайын және оның ауданы аз болған сайын, соғұрлым тез коррозиялық тозу болады және керісінше. Осы себепті проф. Кикин А. И. (МИСИ) коррозияға қарсы төзімділікті қима қосындылығының салыстырмалы коэффициентімен бағалау ұсынылды:</w:t>
      </w:r>
    </w:p>
    <w:p w:rsidR="0038046B" w:rsidRPr="002F2BB6" w:rsidRDefault="0038046B" w:rsidP="0038046B">
      <w:pPr>
        <w:pStyle w:val="a4"/>
        <w:spacing w:after="0" w:line="288" w:lineRule="auto"/>
        <w:ind w:firstLine="539"/>
        <w:jc w:val="center"/>
        <w:rPr>
          <w:color w:val="auto"/>
          <w:sz w:val="28"/>
          <w:szCs w:val="28"/>
        </w:rPr>
      </w:pPr>
      <w:r w:rsidRPr="002F2BB6">
        <w:rPr>
          <w:color w:val="auto"/>
          <w:sz w:val="28"/>
          <w:szCs w:val="28"/>
        </w:rPr>
        <w:t xml:space="preserve">β = </w:t>
      </w:r>
      <w:r w:rsidRPr="002F2BB6">
        <w:rPr>
          <w:color w:val="auto"/>
          <w:position w:val="-32"/>
          <w:sz w:val="28"/>
          <w:szCs w:val="28"/>
        </w:rPr>
        <w:object w:dxaOrig="108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pt;height:37.5pt" o:ole="">
            <v:imagedata r:id="rId16" o:title=""/>
          </v:shape>
          <o:OLEObject Type="Embed" ProgID="Equation.3" ShapeID="_x0000_i1025" DrawAspect="Content" ObjectID="_1632395271" r:id="rId17"/>
        </w:object>
      </w:r>
      <w:r w:rsidRPr="002F2BB6">
        <w:rPr>
          <w:color w:val="auto"/>
          <w:sz w:val="28"/>
          <w:szCs w:val="28"/>
        </w:rPr>
        <w:t>,</w:t>
      </w:r>
    </w:p>
    <w:p w:rsidR="0038046B" w:rsidRPr="002F2BB6" w:rsidRDefault="0038046B" w:rsidP="0038046B">
      <w:pPr>
        <w:pStyle w:val="a4"/>
        <w:spacing w:after="0" w:line="288" w:lineRule="auto"/>
        <w:jc w:val="both"/>
        <w:rPr>
          <w:color w:val="auto"/>
          <w:sz w:val="28"/>
          <w:szCs w:val="28"/>
        </w:rPr>
      </w:pPr>
      <w:r>
        <w:rPr>
          <w:color w:val="auto"/>
          <w:sz w:val="28"/>
          <w:szCs w:val="28"/>
          <w:lang w:val="kk-KZ"/>
        </w:rPr>
        <w:t xml:space="preserve">     </w:t>
      </w:r>
      <w:r w:rsidRPr="002F2BB6">
        <w:rPr>
          <w:color w:val="auto"/>
          <w:sz w:val="28"/>
          <w:szCs w:val="28"/>
        </w:rPr>
        <w:t xml:space="preserve"> А – </w:t>
      </w:r>
      <w:proofErr w:type="spellStart"/>
      <w:r w:rsidRPr="00C80B44">
        <w:rPr>
          <w:color w:val="auto"/>
          <w:sz w:val="28"/>
          <w:szCs w:val="28"/>
        </w:rPr>
        <w:t>көлденең</w:t>
      </w:r>
      <w:proofErr w:type="spellEnd"/>
      <w:r w:rsidRPr="00C80B44">
        <w:rPr>
          <w:color w:val="auto"/>
          <w:sz w:val="28"/>
          <w:szCs w:val="28"/>
        </w:rPr>
        <w:t xml:space="preserve"> </w:t>
      </w:r>
      <w:proofErr w:type="spellStart"/>
      <w:r w:rsidRPr="00C80B44">
        <w:rPr>
          <w:color w:val="auto"/>
          <w:sz w:val="28"/>
          <w:szCs w:val="28"/>
        </w:rPr>
        <w:t>қима</w:t>
      </w:r>
      <w:proofErr w:type="spellEnd"/>
      <w:r w:rsidRPr="00C80B44">
        <w:rPr>
          <w:color w:val="auto"/>
          <w:sz w:val="28"/>
          <w:szCs w:val="28"/>
        </w:rPr>
        <w:t xml:space="preserve"> </w:t>
      </w:r>
      <w:proofErr w:type="spellStart"/>
      <w:r w:rsidRPr="00C80B44">
        <w:rPr>
          <w:color w:val="auto"/>
          <w:sz w:val="28"/>
          <w:szCs w:val="28"/>
        </w:rPr>
        <w:t>ауданы</w:t>
      </w:r>
      <w:proofErr w:type="spellEnd"/>
    </w:p>
    <w:p w:rsidR="0038046B" w:rsidRPr="002F2BB6" w:rsidRDefault="0038046B" w:rsidP="0038046B">
      <w:pPr>
        <w:pStyle w:val="a4"/>
        <w:spacing w:after="0" w:line="288" w:lineRule="auto"/>
        <w:jc w:val="both"/>
        <w:rPr>
          <w:color w:val="auto"/>
          <w:sz w:val="28"/>
          <w:szCs w:val="28"/>
        </w:rPr>
      </w:pPr>
      <w:r>
        <w:rPr>
          <w:color w:val="auto"/>
          <w:sz w:val="28"/>
          <w:szCs w:val="28"/>
        </w:rPr>
        <w:t xml:space="preserve">      Р –  </w:t>
      </w:r>
      <w:proofErr w:type="spellStart"/>
      <w:r>
        <w:rPr>
          <w:color w:val="auto"/>
          <w:sz w:val="28"/>
          <w:szCs w:val="28"/>
        </w:rPr>
        <w:t>профил</w:t>
      </w:r>
      <w:proofErr w:type="spellEnd"/>
      <w:r>
        <w:rPr>
          <w:color w:val="auto"/>
          <w:sz w:val="28"/>
          <w:szCs w:val="28"/>
          <w:lang w:val="kk-KZ"/>
        </w:rPr>
        <w:t>ь периметрі</w:t>
      </w:r>
      <w:r w:rsidRPr="002F2BB6">
        <w:rPr>
          <w:color w:val="auto"/>
          <w:sz w:val="28"/>
          <w:szCs w:val="28"/>
        </w:rPr>
        <w:t>;</w:t>
      </w:r>
    </w:p>
    <w:p w:rsidR="0038046B" w:rsidRDefault="0038046B" w:rsidP="0038046B">
      <w:pPr>
        <w:pStyle w:val="a4"/>
        <w:spacing w:after="0" w:line="288" w:lineRule="auto"/>
        <w:ind w:firstLine="360"/>
        <w:jc w:val="both"/>
        <w:rPr>
          <w:color w:val="auto"/>
          <w:sz w:val="28"/>
          <w:szCs w:val="28"/>
          <w:lang w:val="kk-KZ"/>
        </w:rPr>
      </w:pPr>
      <w:r w:rsidRPr="002F2BB6">
        <w:rPr>
          <w:color w:val="auto"/>
          <w:sz w:val="28"/>
          <w:szCs w:val="28"/>
        </w:rPr>
        <w:t xml:space="preserve"> 0,383 – </w:t>
      </w:r>
      <w:proofErr w:type="spellStart"/>
      <w:r>
        <w:rPr>
          <w:color w:val="auto"/>
          <w:sz w:val="28"/>
          <w:szCs w:val="28"/>
        </w:rPr>
        <w:t>тең</w:t>
      </w:r>
      <w:proofErr w:type="spellEnd"/>
      <w:r>
        <w:rPr>
          <w:color w:val="auto"/>
          <w:sz w:val="28"/>
          <w:szCs w:val="28"/>
        </w:rPr>
        <w:t xml:space="preserve"> </w:t>
      </w:r>
      <w:proofErr w:type="spellStart"/>
      <w:r>
        <w:rPr>
          <w:color w:val="auto"/>
          <w:sz w:val="28"/>
          <w:szCs w:val="28"/>
        </w:rPr>
        <w:t>жолақты</w:t>
      </w:r>
      <w:proofErr w:type="spellEnd"/>
      <w:r>
        <w:rPr>
          <w:color w:val="auto"/>
          <w:sz w:val="28"/>
          <w:szCs w:val="28"/>
        </w:rPr>
        <w:t xml:space="preserve"> </w:t>
      </w:r>
      <w:proofErr w:type="spellStart"/>
      <w:r>
        <w:rPr>
          <w:color w:val="auto"/>
          <w:sz w:val="28"/>
          <w:szCs w:val="28"/>
        </w:rPr>
        <w:t>бұрыш</w:t>
      </w:r>
      <w:proofErr w:type="spellEnd"/>
      <w:r>
        <w:rPr>
          <w:color w:val="auto"/>
          <w:sz w:val="28"/>
          <w:szCs w:val="28"/>
        </w:rPr>
        <w:t xml:space="preserve"> </w:t>
      </w:r>
      <w:proofErr w:type="spellStart"/>
      <w:r>
        <w:rPr>
          <w:color w:val="auto"/>
          <w:sz w:val="28"/>
          <w:szCs w:val="28"/>
        </w:rPr>
        <w:t>қосынд</w:t>
      </w:r>
      <w:proofErr w:type="spellEnd"/>
      <w:r>
        <w:rPr>
          <w:color w:val="auto"/>
          <w:sz w:val="28"/>
          <w:szCs w:val="28"/>
          <w:lang w:val="kk-KZ"/>
        </w:rPr>
        <w:t>ысы</w:t>
      </w:r>
      <w:proofErr w:type="spellStart"/>
      <w:r w:rsidRPr="00C80B44">
        <w:rPr>
          <w:color w:val="auto"/>
          <w:sz w:val="28"/>
          <w:szCs w:val="28"/>
        </w:rPr>
        <w:t>ның</w:t>
      </w:r>
      <w:proofErr w:type="spellEnd"/>
      <w:r w:rsidRPr="00C80B44">
        <w:rPr>
          <w:color w:val="auto"/>
          <w:sz w:val="28"/>
          <w:szCs w:val="28"/>
        </w:rPr>
        <w:t xml:space="preserve"> </w:t>
      </w:r>
      <w:proofErr w:type="spellStart"/>
      <w:r w:rsidRPr="00C80B44">
        <w:rPr>
          <w:color w:val="auto"/>
          <w:sz w:val="28"/>
          <w:szCs w:val="28"/>
        </w:rPr>
        <w:t>абсолюттік</w:t>
      </w:r>
      <w:proofErr w:type="spellEnd"/>
      <w:r w:rsidRPr="00C80B44">
        <w:rPr>
          <w:color w:val="auto"/>
          <w:sz w:val="28"/>
          <w:szCs w:val="28"/>
        </w:rPr>
        <w:t xml:space="preserve"> </w:t>
      </w:r>
      <w:proofErr w:type="spellStart"/>
      <w:r w:rsidRPr="00C80B44">
        <w:rPr>
          <w:color w:val="auto"/>
          <w:sz w:val="28"/>
          <w:szCs w:val="28"/>
        </w:rPr>
        <w:t>коэффициенті</w:t>
      </w:r>
      <w:proofErr w:type="spellEnd"/>
      <w:r w:rsidRPr="00C80B44">
        <w:rPr>
          <w:color w:val="auto"/>
          <w:sz w:val="28"/>
          <w:szCs w:val="28"/>
        </w:rPr>
        <w:t xml:space="preserve"> </w:t>
      </w:r>
      <w:r>
        <w:rPr>
          <w:noProof/>
          <w:color w:val="auto"/>
          <w:sz w:val="28"/>
          <w:szCs w:val="28"/>
        </w:rPr>
        <w:drawing>
          <wp:inline distT="0" distB="0" distL="0" distR="0" wp14:anchorId="24ED5258" wp14:editId="3F7CC413">
            <wp:extent cx="150495" cy="139700"/>
            <wp:effectExtent l="19050" t="0" r="1905" b="0"/>
            <wp:docPr id="34" name="Рисунок 34" descr="Уголки равн Н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Уголки равн НП"/>
                    <pic:cNvPicPr>
                      <a:picLocks noChangeAspect="1" noChangeArrowheads="1"/>
                    </pic:cNvPicPr>
                  </pic:nvPicPr>
                  <pic:blipFill>
                    <a:blip r:embed="rId14"/>
                    <a:srcRect l="48109"/>
                    <a:stretch>
                      <a:fillRect/>
                    </a:stretch>
                  </pic:blipFill>
                  <pic:spPr bwMode="auto">
                    <a:xfrm>
                      <a:off x="0" y="0"/>
                      <a:ext cx="150495" cy="139700"/>
                    </a:xfrm>
                    <a:prstGeom prst="rect">
                      <a:avLst/>
                    </a:prstGeom>
                    <a:noFill/>
                    <a:ln w="9525">
                      <a:noFill/>
                      <a:miter lim="800000"/>
                      <a:headEnd/>
                      <a:tailEnd/>
                    </a:ln>
                  </pic:spPr>
                </pic:pic>
              </a:graphicData>
            </a:graphic>
          </wp:inline>
        </w:drawing>
      </w:r>
      <w:r>
        <w:rPr>
          <w:color w:val="auto"/>
          <w:sz w:val="28"/>
          <w:szCs w:val="28"/>
        </w:rPr>
        <w:t>75×8,</w:t>
      </w:r>
      <w:r>
        <w:rPr>
          <w:color w:val="auto"/>
          <w:sz w:val="28"/>
          <w:szCs w:val="28"/>
          <w:lang w:val="kk-KZ"/>
        </w:rPr>
        <w:t>шартты түрде қабылданған</w:t>
      </w:r>
      <w:r w:rsidRPr="002F2BB6">
        <w:rPr>
          <w:color w:val="auto"/>
          <w:sz w:val="28"/>
          <w:szCs w:val="28"/>
        </w:rPr>
        <w:t>.</w:t>
      </w:r>
    </w:p>
    <w:tbl>
      <w:tblPr>
        <w:tblStyle w:val="a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065"/>
        <w:gridCol w:w="3091"/>
        <w:gridCol w:w="3091"/>
      </w:tblGrid>
      <w:tr w:rsidR="0038046B" w:rsidRPr="002F2BB6" w:rsidTr="005B1AA4">
        <w:tc>
          <w:tcPr>
            <w:tcW w:w="3143" w:type="dxa"/>
          </w:tcPr>
          <w:p w:rsidR="0038046B" w:rsidRPr="002F2BB6" w:rsidRDefault="0038046B" w:rsidP="005B1AA4">
            <w:pPr>
              <w:pStyle w:val="a4"/>
              <w:spacing w:after="0" w:line="288" w:lineRule="auto"/>
              <w:jc w:val="both"/>
              <w:rPr>
                <w:color w:val="auto"/>
                <w:sz w:val="28"/>
                <w:szCs w:val="28"/>
              </w:rPr>
            </w:pPr>
            <w:r>
              <w:rPr>
                <w:noProof/>
                <w:color w:val="auto"/>
                <w:sz w:val="28"/>
                <w:szCs w:val="28"/>
              </w:rPr>
              <w:drawing>
                <wp:inline distT="0" distB="0" distL="0" distR="0" wp14:anchorId="307AD908" wp14:editId="73E4D05C">
                  <wp:extent cx="295275" cy="142875"/>
                  <wp:effectExtent l="19050" t="0" r="9525" b="0"/>
                  <wp:docPr id="26" name="Рисунок 18" descr="Уголки равн Н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Уголки равн НП"/>
                          <pic:cNvPicPr>
                            <a:picLocks noChangeAspect="1" noChangeArrowheads="1"/>
                          </pic:cNvPicPr>
                        </pic:nvPicPr>
                        <pic:blipFill>
                          <a:blip r:embed="rId18"/>
                          <a:srcRect/>
                          <a:stretch>
                            <a:fillRect/>
                          </a:stretch>
                        </pic:blipFill>
                        <pic:spPr bwMode="auto">
                          <a:xfrm>
                            <a:off x="0" y="0"/>
                            <a:ext cx="295275" cy="142875"/>
                          </a:xfrm>
                          <a:prstGeom prst="rect">
                            <a:avLst/>
                          </a:prstGeom>
                          <a:noFill/>
                          <a:ln w="9525">
                            <a:noFill/>
                            <a:miter lim="800000"/>
                            <a:headEnd/>
                            <a:tailEnd/>
                          </a:ln>
                        </pic:spPr>
                      </pic:pic>
                    </a:graphicData>
                  </a:graphic>
                </wp:inline>
              </w:drawing>
            </w:r>
            <w:r w:rsidRPr="002F2BB6">
              <w:rPr>
                <w:color w:val="auto"/>
                <w:sz w:val="28"/>
                <w:szCs w:val="28"/>
              </w:rPr>
              <w:t>75×8   β = 1</w:t>
            </w:r>
          </w:p>
        </w:tc>
        <w:tc>
          <w:tcPr>
            <w:tcW w:w="3160" w:type="dxa"/>
          </w:tcPr>
          <w:p w:rsidR="0038046B" w:rsidRPr="002F2BB6" w:rsidRDefault="0038046B" w:rsidP="005B1AA4">
            <w:pPr>
              <w:pStyle w:val="a4"/>
              <w:spacing w:after="0" w:line="288" w:lineRule="auto"/>
              <w:jc w:val="both"/>
              <w:rPr>
                <w:color w:val="auto"/>
                <w:sz w:val="28"/>
                <w:szCs w:val="28"/>
              </w:rPr>
            </w:pPr>
            <w:r>
              <w:rPr>
                <w:noProof/>
                <w:color w:val="auto"/>
                <w:sz w:val="28"/>
                <w:szCs w:val="28"/>
              </w:rPr>
              <w:drawing>
                <wp:inline distT="0" distB="0" distL="0" distR="0" wp14:anchorId="2C1A4C10" wp14:editId="07E4D85C">
                  <wp:extent cx="295275" cy="142875"/>
                  <wp:effectExtent l="19050" t="0" r="9525" b="0"/>
                  <wp:docPr id="25" name="Рисунок 17" descr="Уголки равн Н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Уголки равн НП"/>
                          <pic:cNvPicPr>
                            <a:picLocks noChangeAspect="1" noChangeArrowheads="1"/>
                          </pic:cNvPicPr>
                        </pic:nvPicPr>
                        <pic:blipFill>
                          <a:blip r:embed="rId18"/>
                          <a:srcRect/>
                          <a:stretch>
                            <a:fillRect/>
                          </a:stretch>
                        </pic:blipFill>
                        <pic:spPr bwMode="auto">
                          <a:xfrm>
                            <a:off x="0" y="0"/>
                            <a:ext cx="295275" cy="142875"/>
                          </a:xfrm>
                          <a:prstGeom prst="rect">
                            <a:avLst/>
                          </a:prstGeom>
                          <a:noFill/>
                          <a:ln w="9525">
                            <a:noFill/>
                            <a:miter lim="800000"/>
                            <a:headEnd/>
                            <a:tailEnd/>
                          </a:ln>
                        </pic:spPr>
                      </pic:pic>
                    </a:graphicData>
                  </a:graphic>
                </wp:inline>
              </w:drawing>
            </w:r>
            <w:r w:rsidRPr="002F2BB6">
              <w:rPr>
                <w:color w:val="auto"/>
                <w:sz w:val="28"/>
                <w:szCs w:val="28"/>
              </w:rPr>
              <w:t>100×12   β = 1,49</w:t>
            </w:r>
          </w:p>
        </w:tc>
        <w:tc>
          <w:tcPr>
            <w:tcW w:w="3160" w:type="dxa"/>
          </w:tcPr>
          <w:p w:rsidR="0038046B" w:rsidRPr="002F2BB6" w:rsidRDefault="0038046B" w:rsidP="005B1AA4">
            <w:pPr>
              <w:pStyle w:val="a4"/>
              <w:spacing w:after="0" w:line="288" w:lineRule="auto"/>
              <w:jc w:val="both"/>
              <w:rPr>
                <w:color w:val="auto"/>
                <w:sz w:val="28"/>
                <w:szCs w:val="28"/>
              </w:rPr>
            </w:pPr>
            <w:r>
              <w:rPr>
                <w:noProof/>
                <w:color w:val="auto"/>
                <w:sz w:val="28"/>
                <w:szCs w:val="28"/>
              </w:rPr>
              <w:drawing>
                <wp:inline distT="0" distB="0" distL="0" distR="0" wp14:anchorId="714CED07" wp14:editId="2F2E1ACF">
                  <wp:extent cx="295275" cy="142875"/>
                  <wp:effectExtent l="19050" t="0" r="9525" b="0"/>
                  <wp:docPr id="24" name="Рисунок 16" descr="Уголки равн Н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Уголки равн НП"/>
                          <pic:cNvPicPr>
                            <a:picLocks noChangeAspect="1" noChangeArrowheads="1"/>
                          </pic:cNvPicPr>
                        </pic:nvPicPr>
                        <pic:blipFill>
                          <a:blip r:embed="rId18"/>
                          <a:srcRect/>
                          <a:stretch>
                            <a:fillRect/>
                          </a:stretch>
                        </pic:blipFill>
                        <pic:spPr bwMode="auto">
                          <a:xfrm>
                            <a:off x="0" y="0"/>
                            <a:ext cx="295275" cy="142875"/>
                          </a:xfrm>
                          <a:prstGeom prst="rect">
                            <a:avLst/>
                          </a:prstGeom>
                          <a:noFill/>
                          <a:ln w="9525">
                            <a:noFill/>
                            <a:miter lim="800000"/>
                            <a:headEnd/>
                            <a:tailEnd/>
                          </a:ln>
                        </pic:spPr>
                      </pic:pic>
                    </a:graphicData>
                  </a:graphic>
                </wp:inline>
              </w:drawing>
            </w:r>
            <w:r w:rsidRPr="002F2BB6">
              <w:rPr>
                <w:color w:val="auto"/>
                <w:sz w:val="28"/>
                <w:szCs w:val="28"/>
              </w:rPr>
              <w:t>200×25   β = 5,92</w:t>
            </w:r>
          </w:p>
        </w:tc>
      </w:tr>
    </w:tbl>
    <w:p w:rsidR="0038046B" w:rsidRPr="00C80B44" w:rsidRDefault="0038046B" w:rsidP="0038046B">
      <w:pPr>
        <w:pStyle w:val="a4"/>
        <w:spacing w:after="0" w:line="288" w:lineRule="auto"/>
        <w:ind w:firstLine="360"/>
        <w:jc w:val="both"/>
        <w:rPr>
          <w:color w:val="auto"/>
          <w:sz w:val="28"/>
          <w:szCs w:val="28"/>
          <w:lang w:val="kk-KZ"/>
        </w:rPr>
      </w:pPr>
      <w:r w:rsidRPr="002F2BB6">
        <w:rPr>
          <w:color w:val="auto"/>
          <w:sz w:val="28"/>
          <w:szCs w:val="28"/>
        </w:rPr>
        <w:t>β</w:t>
      </w:r>
      <w:r>
        <w:rPr>
          <w:color w:val="auto"/>
          <w:sz w:val="28"/>
          <w:szCs w:val="28"/>
          <w:lang w:val="kk-KZ"/>
        </w:rPr>
        <w:t xml:space="preserve"> </w:t>
      </w:r>
      <w:proofErr w:type="gramStart"/>
      <w:r>
        <w:rPr>
          <w:color w:val="auto"/>
          <w:sz w:val="28"/>
          <w:szCs w:val="28"/>
          <w:lang w:val="kk-KZ"/>
        </w:rPr>
        <w:t xml:space="preserve">неғұрлым </w:t>
      </w:r>
      <w:r w:rsidRPr="00C80B44">
        <w:rPr>
          <w:color w:val="auto"/>
          <w:sz w:val="28"/>
          <w:szCs w:val="28"/>
          <w:lang w:val="kk-KZ"/>
        </w:rPr>
        <w:t xml:space="preserve"> жоғары</w:t>
      </w:r>
      <w:proofErr w:type="gramEnd"/>
      <w:r w:rsidRPr="00C80B44">
        <w:rPr>
          <w:color w:val="auto"/>
          <w:sz w:val="28"/>
          <w:szCs w:val="28"/>
          <w:lang w:val="kk-KZ"/>
        </w:rPr>
        <w:t xml:space="preserve"> болса, коррозия элементінің кедергісі соғұрлым көп.</w:t>
      </w:r>
    </w:p>
    <w:p w:rsidR="0038046B" w:rsidRDefault="0038046B" w:rsidP="0038046B">
      <w:pPr>
        <w:pStyle w:val="a4"/>
        <w:spacing w:after="0" w:line="288" w:lineRule="auto"/>
        <w:ind w:firstLine="360"/>
        <w:jc w:val="both"/>
        <w:rPr>
          <w:color w:val="auto"/>
          <w:sz w:val="28"/>
          <w:szCs w:val="28"/>
          <w:lang w:val="kk-KZ"/>
        </w:rPr>
      </w:pPr>
      <w:r w:rsidRPr="00C80B44">
        <w:rPr>
          <w:color w:val="auto"/>
          <w:sz w:val="28"/>
          <w:szCs w:val="28"/>
          <w:lang w:val="kk-KZ"/>
        </w:rPr>
        <w:t>Осылайша, агрессивті орталарда құймалықтың жоғары салыстырмалы коэффициенті бар көлемді қималар неғұрлым орынды.</w:t>
      </w:r>
    </w:p>
    <w:p w:rsidR="0038046B" w:rsidRPr="00C80B44" w:rsidRDefault="0038046B" w:rsidP="0038046B">
      <w:pPr>
        <w:pStyle w:val="a4"/>
        <w:spacing w:before="120" w:after="0" w:line="288" w:lineRule="auto"/>
        <w:jc w:val="center"/>
        <w:rPr>
          <w:color w:val="auto"/>
          <w:sz w:val="28"/>
          <w:szCs w:val="28"/>
          <w:lang w:val="kk-KZ"/>
        </w:rPr>
      </w:pPr>
      <w:proofErr w:type="gramStart"/>
      <w:r w:rsidRPr="002F2BB6">
        <w:rPr>
          <w:color w:val="auto"/>
          <w:sz w:val="28"/>
          <w:szCs w:val="28"/>
        </w:rPr>
        <w:t xml:space="preserve">β </w:t>
      </w:r>
      <w:r>
        <w:rPr>
          <w:color w:val="auto"/>
          <w:sz w:val="28"/>
          <w:szCs w:val="28"/>
        </w:rPr>
        <w:t xml:space="preserve"> </w:t>
      </w:r>
      <w:r>
        <w:rPr>
          <w:color w:val="auto"/>
          <w:sz w:val="28"/>
          <w:szCs w:val="28"/>
          <w:lang w:val="kk-KZ"/>
        </w:rPr>
        <w:t>Ф</w:t>
      </w:r>
      <w:proofErr w:type="spellStart"/>
      <w:r w:rsidRPr="002C1A6E">
        <w:rPr>
          <w:color w:val="auto"/>
          <w:sz w:val="28"/>
          <w:szCs w:val="28"/>
        </w:rPr>
        <w:t>ерм</w:t>
      </w:r>
      <w:proofErr w:type="spellEnd"/>
      <w:r>
        <w:rPr>
          <w:color w:val="auto"/>
          <w:sz w:val="28"/>
          <w:szCs w:val="28"/>
          <w:lang w:val="kk-KZ"/>
        </w:rPr>
        <w:t>а</w:t>
      </w:r>
      <w:proofErr w:type="gramEnd"/>
      <w:r>
        <w:rPr>
          <w:color w:val="auto"/>
          <w:sz w:val="28"/>
          <w:szCs w:val="28"/>
          <w:lang w:val="kk-KZ"/>
        </w:rPr>
        <w:t xml:space="preserve"> өзегі</w:t>
      </w:r>
    </w:p>
    <w:p w:rsidR="0038046B" w:rsidRDefault="0038046B" w:rsidP="0038046B">
      <w:pPr>
        <w:pStyle w:val="a4"/>
        <w:spacing w:after="0" w:line="288" w:lineRule="auto"/>
        <w:ind w:firstLine="360"/>
        <w:jc w:val="both"/>
        <w:rPr>
          <w:color w:val="auto"/>
          <w:sz w:val="28"/>
          <w:szCs w:val="28"/>
          <w:lang w:val="kk-KZ"/>
        </w:rPr>
      </w:pPr>
    </w:p>
    <w:p w:rsidR="0038046B" w:rsidRDefault="0038046B" w:rsidP="0038046B">
      <w:pPr>
        <w:pStyle w:val="a4"/>
        <w:spacing w:after="0" w:line="288" w:lineRule="auto"/>
        <w:ind w:firstLine="360"/>
        <w:jc w:val="center"/>
        <w:rPr>
          <w:color w:val="auto"/>
          <w:sz w:val="28"/>
          <w:szCs w:val="28"/>
          <w:lang w:val="kk-KZ"/>
        </w:rPr>
      </w:pPr>
      <w:r>
        <w:rPr>
          <w:noProof/>
          <w:color w:val="auto"/>
          <w:sz w:val="28"/>
          <w:szCs w:val="28"/>
        </w:rPr>
        <w:lastRenderedPageBreak/>
        <w:drawing>
          <wp:inline distT="0" distB="0" distL="0" distR="0" wp14:anchorId="16C73505" wp14:editId="7349AEAB">
            <wp:extent cx="3288030" cy="896620"/>
            <wp:effectExtent l="19050" t="0" r="7620" b="0"/>
            <wp:docPr id="47" name="Рисунок 47"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10"/>
                    <pic:cNvPicPr>
                      <a:picLocks noChangeAspect="1" noChangeArrowheads="1"/>
                    </pic:cNvPicPr>
                  </pic:nvPicPr>
                  <pic:blipFill>
                    <a:blip r:embed="rId19" cstate="print"/>
                    <a:srcRect t="27208" b="29102"/>
                    <a:stretch>
                      <a:fillRect/>
                    </a:stretch>
                  </pic:blipFill>
                  <pic:spPr bwMode="auto">
                    <a:xfrm>
                      <a:off x="0" y="0"/>
                      <a:ext cx="3288030" cy="896620"/>
                    </a:xfrm>
                    <a:prstGeom prst="rect">
                      <a:avLst/>
                    </a:prstGeom>
                    <a:noFill/>
                    <a:ln w="9525">
                      <a:noFill/>
                      <a:miter lim="800000"/>
                      <a:headEnd/>
                      <a:tailEnd/>
                    </a:ln>
                  </pic:spPr>
                </pic:pic>
              </a:graphicData>
            </a:graphic>
          </wp:inline>
        </w:drawing>
      </w:r>
    </w:p>
    <w:p w:rsidR="0038046B" w:rsidRDefault="0038046B" w:rsidP="0038046B">
      <w:pPr>
        <w:pStyle w:val="a4"/>
        <w:spacing w:after="0" w:line="288" w:lineRule="auto"/>
        <w:ind w:firstLine="360"/>
        <w:jc w:val="center"/>
        <w:rPr>
          <w:color w:val="auto"/>
          <w:sz w:val="28"/>
          <w:szCs w:val="28"/>
          <w:lang w:val="kk-KZ"/>
        </w:rPr>
      </w:pPr>
      <w:r>
        <w:rPr>
          <w:color w:val="auto"/>
          <w:sz w:val="28"/>
          <w:szCs w:val="28"/>
          <w:lang w:val="kk-KZ"/>
        </w:rPr>
        <w:t xml:space="preserve">Колонналардағы қатқылдық </w:t>
      </w:r>
      <w:r w:rsidRPr="00C80B44">
        <w:rPr>
          <w:color w:val="auto"/>
          <w:sz w:val="28"/>
          <w:szCs w:val="28"/>
          <w:lang w:val="kk-KZ"/>
        </w:rPr>
        <w:t>диафрагмаларының орналасуы</w:t>
      </w:r>
    </w:p>
    <w:p w:rsidR="0038046B" w:rsidRPr="00C80B44" w:rsidRDefault="0038046B" w:rsidP="0038046B">
      <w:pPr>
        <w:pStyle w:val="a4"/>
        <w:spacing w:after="0" w:line="288" w:lineRule="auto"/>
        <w:ind w:firstLine="360"/>
        <w:rPr>
          <w:color w:val="auto"/>
          <w:sz w:val="28"/>
          <w:szCs w:val="28"/>
          <w:lang w:val="kk-KZ"/>
        </w:rPr>
      </w:pPr>
      <w:r>
        <w:rPr>
          <w:color w:val="auto"/>
          <w:sz w:val="28"/>
          <w:szCs w:val="28"/>
          <w:lang w:val="kk-KZ"/>
        </w:rPr>
        <w:br/>
      </w:r>
      <w:r w:rsidRPr="00C80B44">
        <w:rPr>
          <w:color w:val="auto"/>
          <w:sz w:val="28"/>
          <w:szCs w:val="28"/>
          <w:lang w:val="kk-KZ"/>
        </w:rPr>
        <w:t xml:space="preserve">                </w:t>
      </w:r>
      <w:r>
        <w:rPr>
          <w:color w:val="auto"/>
          <w:sz w:val="28"/>
          <w:szCs w:val="28"/>
          <w:lang w:val="kk-KZ"/>
        </w:rPr>
        <w:t xml:space="preserve">           </w:t>
      </w:r>
      <w:r w:rsidRPr="00C80B44">
        <w:rPr>
          <w:color w:val="auto"/>
          <w:sz w:val="28"/>
          <w:szCs w:val="28"/>
          <w:lang w:val="kk-KZ"/>
        </w:rPr>
        <w:t>"</w:t>
      </w:r>
      <w:r>
        <w:rPr>
          <w:color w:val="auto"/>
          <w:sz w:val="28"/>
          <w:szCs w:val="28"/>
          <w:lang w:val="kk-KZ"/>
        </w:rPr>
        <w:t>қалта</w:t>
      </w:r>
      <w:r w:rsidRPr="00C80B44">
        <w:rPr>
          <w:color w:val="auto"/>
          <w:sz w:val="28"/>
          <w:szCs w:val="28"/>
          <w:lang w:val="kk-KZ"/>
        </w:rPr>
        <w:t xml:space="preserve">"     </w:t>
      </w:r>
      <w:r>
        <w:rPr>
          <w:color w:val="auto"/>
          <w:sz w:val="28"/>
          <w:szCs w:val="28"/>
          <w:lang w:val="kk-KZ"/>
        </w:rPr>
        <w:t xml:space="preserve">                            </w:t>
      </w:r>
      <w:r w:rsidRPr="00C80B44">
        <w:rPr>
          <w:color w:val="auto"/>
          <w:sz w:val="28"/>
          <w:szCs w:val="28"/>
          <w:lang w:val="kk-KZ"/>
        </w:rPr>
        <w:t xml:space="preserve"> "</w:t>
      </w:r>
      <w:r>
        <w:rPr>
          <w:color w:val="auto"/>
          <w:sz w:val="28"/>
          <w:szCs w:val="28"/>
          <w:lang w:val="kk-KZ"/>
        </w:rPr>
        <w:t>су ағуға арналған тесік</w:t>
      </w:r>
      <w:r w:rsidRPr="00C80B44">
        <w:rPr>
          <w:color w:val="auto"/>
          <w:sz w:val="28"/>
          <w:szCs w:val="28"/>
          <w:lang w:val="kk-KZ"/>
        </w:rPr>
        <w:t>"</w:t>
      </w: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Pr>
          <w:noProof/>
          <w:sz w:val="28"/>
          <w:szCs w:val="28"/>
          <w:lang w:eastAsia="ru-RU"/>
        </w:rPr>
        <w:drawing>
          <wp:inline distT="0" distB="0" distL="0" distR="0" wp14:anchorId="6CBEDC9D" wp14:editId="71227508">
            <wp:extent cx="4624705" cy="685800"/>
            <wp:effectExtent l="19050" t="0" r="4445" b="0"/>
            <wp:docPr id="50" name="Рисунок 50"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8"/>
                    <pic:cNvPicPr>
                      <a:picLocks noChangeAspect="1" noChangeArrowheads="1"/>
                    </pic:cNvPicPr>
                  </pic:nvPicPr>
                  <pic:blipFill>
                    <a:blip r:embed="rId20"/>
                    <a:srcRect t="38818" b="38185"/>
                    <a:stretch>
                      <a:fillRect/>
                    </a:stretch>
                  </pic:blipFill>
                  <pic:spPr bwMode="auto">
                    <a:xfrm>
                      <a:off x="0" y="0"/>
                      <a:ext cx="4624705" cy="685800"/>
                    </a:xfrm>
                    <a:prstGeom prst="rect">
                      <a:avLst/>
                    </a:prstGeom>
                    <a:noFill/>
                    <a:ln w="9525">
                      <a:noFill/>
                      <a:miter lim="800000"/>
                      <a:headEnd/>
                      <a:tailEnd/>
                    </a:ln>
                  </pic:spPr>
                </pic:pic>
              </a:graphicData>
            </a:graphic>
          </wp:inline>
        </w:drawing>
      </w:r>
    </w:p>
    <w:p w:rsidR="0038046B" w:rsidRDefault="0038046B" w:rsidP="0038046B">
      <w:pPr>
        <w:tabs>
          <w:tab w:val="center" w:pos="4677"/>
          <w:tab w:val="right" w:pos="9355"/>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жаман                 өте жақсы                   жақсы</w:t>
      </w:r>
    </w:p>
    <w:p w:rsidR="0038046B" w:rsidRDefault="0038046B" w:rsidP="0038046B">
      <w:pPr>
        <w:tabs>
          <w:tab w:val="center" w:pos="4677"/>
          <w:tab w:val="right" w:pos="9355"/>
        </w:tabs>
        <w:spacing w:after="0" w:line="240" w:lineRule="auto"/>
        <w:rPr>
          <w:rFonts w:ascii="Times New Roman" w:hAnsi="Times New Roman" w:cs="Times New Roman"/>
          <w:sz w:val="28"/>
          <w:szCs w:val="28"/>
          <w:lang w:val="kk-KZ"/>
        </w:rPr>
      </w:pPr>
      <w:r w:rsidRPr="00C80B44">
        <w:rPr>
          <w:rFonts w:ascii="Times New Roman" w:hAnsi="Times New Roman" w:cs="Times New Roman"/>
          <w:sz w:val="28"/>
          <w:szCs w:val="28"/>
          <w:lang w:val="kk-KZ"/>
        </w:rPr>
        <w:t>5). Өткір бұрыштарсыз қималарды қолдану. Арқалықтардың дөңгелектенген сөрелерінде лак-бояу жабындары берік.</w:t>
      </w:r>
    </w:p>
    <w:p w:rsidR="0038046B" w:rsidRDefault="0038046B" w:rsidP="0038046B">
      <w:pPr>
        <w:tabs>
          <w:tab w:val="center" w:pos="4677"/>
          <w:tab w:val="right" w:pos="9355"/>
        </w:tabs>
        <w:spacing w:after="0" w:line="240" w:lineRule="auto"/>
        <w:rPr>
          <w:rFonts w:ascii="Times New Roman" w:hAnsi="Times New Roman" w:cs="Times New Roman"/>
          <w:sz w:val="28"/>
          <w:szCs w:val="28"/>
          <w:lang w:val="kk-KZ"/>
        </w:rPr>
      </w:pPr>
    </w:p>
    <w:p w:rsidR="0038046B" w:rsidRPr="00FD7B37"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r w:rsidRPr="00FD7B37">
        <w:rPr>
          <w:rFonts w:ascii="Times New Roman" w:hAnsi="Times New Roman" w:cs="Times New Roman"/>
          <w:b/>
          <w:sz w:val="28"/>
          <w:szCs w:val="28"/>
          <w:lang w:val="kk-KZ"/>
        </w:rPr>
        <w:t>5 Коррозиялық тозудың металл конструкция элементтерінің</w:t>
      </w:r>
    </w:p>
    <w:p w:rsidR="0038046B"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r w:rsidRPr="00FD7B37">
        <w:rPr>
          <w:rFonts w:ascii="Times New Roman" w:hAnsi="Times New Roman" w:cs="Times New Roman"/>
          <w:b/>
          <w:sz w:val="28"/>
          <w:szCs w:val="28"/>
          <w:lang w:val="kk-KZ"/>
        </w:rPr>
        <w:t>көтергіш қабілетке әсері</w:t>
      </w:r>
    </w:p>
    <w:p w:rsidR="0038046B" w:rsidRPr="00FD7B37"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p>
    <w:p w:rsidR="0038046B" w:rsidRPr="00FD7B37" w:rsidRDefault="0038046B" w:rsidP="0038046B">
      <w:pPr>
        <w:tabs>
          <w:tab w:val="center" w:pos="4677"/>
          <w:tab w:val="right" w:pos="9355"/>
        </w:tabs>
        <w:spacing w:after="0" w:line="240" w:lineRule="auto"/>
        <w:rPr>
          <w:rFonts w:ascii="Times New Roman" w:hAnsi="Times New Roman" w:cs="Times New Roman"/>
          <w:sz w:val="28"/>
          <w:szCs w:val="28"/>
          <w:lang w:val="kk-KZ"/>
        </w:rPr>
      </w:pPr>
      <w:r w:rsidRPr="00FD7B37">
        <w:rPr>
          <w:rFonts w:ascii="Times New Roman" w:hAnsi="Times New Roman" w:cs="Times New Roman"/>
          <w:sz w:val="28"/>
          <w:szCs w:val="28"/>
          <w:lang w:val="kk-KZ"/>
        </w:rPr>
        <w:t>Коррозиялық тозу элементтердің қалыңдығын және көлденең қималардың ауданын азайтады. Элементтердің көтеру қабілеті азаяды. Есептерде коррозиялық тозуды есепке алу мынадай ережелер бойынша жүргізіледі.</w:t>
      </w:r>
    </w:p>
    <w:p w:rsidR="0038046B" w:rsidRPr="00FD7B37" w:rsidRDefault="0038046B" w:rsidP="0038046B">
      <w:pPr>
        <w:tabs>
          <w:tab w:val="center" w:pos="4677"/>
          <w:tab w:val="right" w:pos="9355"/>
        </w:tabs>
        <w:spacing w:after="0" w:line="240" w:lineRule="auto"/>
        <w:rPr>
          <w:rFonts w:ascii="Times New Roman" w:hAnsi="Times New Roman" w:cs="Times New Roman"/>
          <w:sz w:val="28"/>
          <w:szCs w:val="28"/>
          <w:lang w:val="kk-KZ"/>
        </w:rPr>
      </w:pPr>
      <w:r w:rsidRPr="00FD7B37">
        <w:rPr>
          <w:rFonts w:ascii="Times New Roman" w:hAnsi="Times New Roman" w:cs="Times New Roman"/>
          <w:sz w:val="28"/>
          <w:szCs w:val="28"/>
          <w:lang w:val="kk-KZ"/>
        </w:rPr>
        <w:t>1). Көлденең қима ауданының 25% астам немесе қалдық қалыңдығы 5 мм және одан кем жоғалтумен коррозиялық тозуы бар конструкциялардың элементтері үшін есептік кедергілер γd коэффициентіне көбейтумен төмендетіледі.:</w:t>
      </w:r>
    </w:p>
    <w:p w:rsidR="0038046B" w:rsidRPr="00FD7B37" w:rsidRDefault="0038046B" w:rsidP="0038046B">
      <w:pPr>
        <w:tabs>
          <w:tab w:val="center" w:pos="4677"/>
          <w:tab w:val="right" w:pos="9355"/>
        </w:tabs>
        <w:spacing w:after="0" w:line="240" w:lineRule="auto"/>
        <w:rPr>
          <w:rFonts w:ascii="Times New Roman" w:hAnsi="Times New Roman" w:cs="Times New Roman"/>
          <w:sz w:val="28"/>
          <w:szCs w:val="28"/>
          <w:lang w:val="kk-KZ"/>
        </w:rPr>
      </w:pPr>
      <w:r w:rsidRPr="00FD7B37">
        <w:rPr>
          <w:rFonts w:ascii="Times New Roman" w:hAnsi="Times New Roman" w:cs="Times New Roman"/>
          <w:sz w:val="28"/>
          <w:szCs w:val="28"/>
          <w:lang w:val="kk-KZ"/>
        </w:rPr>
        <w:t>0,95-әлсіз агрессивті орта үшін;</w:t>
      </w:r>
    </w:p>
    <w:p w:rsidR="0038046B" w:rsidRPr="00FD7B37" w:rsidRDefault="0038046B" w:rsidP="0038046B">
      <w:pPr>
        <w:tabs>
          <w:tab w:val="center" w:pos="4677"/>
          <w:tab w:val="right" w:pos="9355"/>
        </w:tabs>
        <w:spacing w:after="0" w:line="240" w:lineRule="auto"/>
        <w:rPr>
          <w:rFonts w:ascii="Times New Roman" w:hAnsi="Times New Roman" w:cs="Times New Roman"/>
          <w:sz w:val="28"/>
          <w:szCs w:val="28"/>
          <w:lang w:val="kk-KZ"/>
        </w:rPr>
      </w:pPr>
      <w:r w:rsidRPr="00FD7B37">
        <w:rPr>
          <w:rFonts w:ascii="Times New Roman" w:hAnsi="Times New Roman" w:cs="Times New Roman"/>
          <w:sz w:val="28"/>
          <w:szCs w:val="28"/>
          <w:lang w:val="kk-KZ"/>
        </w:rPr>
        <w:t>0,9-орташаагрессивті үшін;</w:t>
      </w:r>
    </w:p>
    <w:p w:rsidR="0038046B" w:rsidRPr="00FD7B37" w:rsidRDefault="0038046B" w:rsidP="0038046B">
      <w:pPr>
        <w:tabs>
          <w:tab w:val="center" w:pos="4677"/>
          <w:tab w:val="right" w:pos="9355"/>
        </w:tabs>
        <w:spacing w:after="0" w:line="240" w:lineRule="auto"/>
        <w:rPr>
          <w:rFonts w:ascii="Times New Roman" w:hAnsi="Times New Roman" w:cs="Times New Roman"/>
          <w:sz w:val="28"/>
          <w:szCs w:val="28"/>
          <w:lang w:val="kk-KZ"/>
        </w:rPr>
      </w:pPr>
      <w:r w:rsidRPr="00FD7B37">
        <w:rPr>
          <w:rFonts w:ascii="Times New Roman" w:hAnsi="Times New Roman" w:cs="Times New Roman"/>
          <w:sz w:val="28"/>
          <w:szCs w:val="28"/>
          <w:lang w:val="kk-KZ"/>
        </w:rPr>
        <w:t>0,85-күштіагрессивті үшін.</w:t>
      </w:r>
    </w:p>
    <w:p w:rsidR="0038046B" w:rsidRDefault="0038046B" w:rsidP="0038046B">
      <w:pPr>
        <w:tabs>
          <w:tab w:val="center" w:pos="4677"/>
          <w:tab w:val="right" w:pos="9355"/>
        </w:tabs>
        <w:spacing w:after="0" w:line="240" w:lineRule="auto"/>
        <w:rPr>
          <w:rFonts w:ascii="Times New Roman" w:hAnsi="Times New Roman" w:cs="Times New Roman"/>
          <w:sz w:val="28"/>
          <w:szCs w:val="28"/>
          <w:lang w:val="kk-KZ"/>
        </w:rPr>
      </w:pPr>
      <w:r w:rsidRPr="00FD7B37">
        <w:rPr>
          <w:rFonts w:ascii="Times New Roman" w:hAnsi="Times New Roman" w:cs="Times New Roman"/>
          <w:sz w:val="28"/>
          <w:szCs w:val="28"/>
          <w:lang w:val="kk-KZ"/>
        </w:rPr>
        <w:t>2). Бірқалыпты коррозиялық тозу кезінде қиманың есептік ауданын мынадай формула бойынша анықтауға болады</w:t>
      </w:r>
    </w:p>
    <w:p w:rsidR="0038046B" w:rsidRPr="00E906B3" w:rsidRDefault="0038046B" w:rsidP="0038046B">
      <w:pPr>
        <w:pStyle w:val="a4"/>
        <w:spacing w:after="0" w:line="288" w:lineRule="auto"/>
        <w:jc w:val="center"/>
        <w:rPr>
          <w:color w:val="auto"/>
          <w:sz w:val="28"/>
          <w:szCs w:val="28"/>
          <w:lang w:val="kk-KZ"/>
        </w:rPr>
      </w:pPr>
      <w:r w:rsidRPr="00E906B3">
        <w:rPr>
          <w:color w:val="auto"/>
          <w:sz w:val="28"/>
          <w:szCs w:val="28"/>
          <w:lang w:val="kk-KZ"/>
        </w:rPr>
        <w:t>А</w:t>
      </w:r>
      <w:r w:rsidRPr="00E906B3">
        <w:rPr>
          <w:color w:val="auto"/>
          <w:sz w:val="28"/>
          <w:szCs w:val="28"/>
          <w:vertAlign w:val="subscript"/>
          <w:lang w:val="kk-KZ"/>
        </w:rPr>
        <w:t>еf</w:t>
      </w:r>
      <w:r w:rsidRPr="00E906B3">
        <w:rPr>
          <w:color w:val="auto"/>
          <w:sz w:val="28"/>
          <w:szCs w:val="28"/>
          <w:lang w:val="kk-KZ"/>
        </w:rPr>
        <w:t xml:space="preserve"> = (1 – К</w:t>
      </w:r>
      <w:r w:rsidRPr="00E906B3">
        <w:rPr>
          <w:color w:val="auto"/>
          <w:sz w:val="28"/>
          <w:szCs w:val="28"/>
          <w:vertAlign w:val="subscript"/>
          <w:lang w:val="kk-KZ"/>
        </w:rPr>
        <w:t>SA</w:t>
      </w:r>
      <w:r w:rsidRPr="00E906B3">
        <w:rPr>
          <w:color w:val="auto"/>
          <w:sz w:val="28"/>
          <w:szCs w:val="28"/>
          <w:lang w:val="kk-KZ"/>
        </w:rPr>
        <w:t>∙</w:t>
      </w:r>
      <w:r w:rsidRPr="002F2BB6">
        <w:rPr>
          <w:color w:val="auto"/>
          <w:sz w:val="28"/>
          <w:szCs w:val="28"/>
          <w:lang w:val="en-US"/>
        </w:rPr>
        <w:t>Δ</w:t>
      </w:r>
      <w:r w:rsidRPr="00E906B3">
        <w:rPr>
          <w:color w:val="auto"/>
          <w:sz w:val="28"/>
          <w:szCs w:val="28"/>
          <w:lang w:val="kk-KZ"/>
        </w:rPr>
        <w:t>*)∙A</w:t>
      </w:r>
      <w:r w:rsidRPr="00E906B3">
        <w:rPr>
          <w:color w:val="auto"/>
          <w:sz w:val="28"/>
          <w:szCs w:val="28"/>
          <w:vertAlign w:val="subscript"/>
          <w:lang w:val="kk-KZ"/>
        </w:rPr>
        <w:t>o</w:t>
      </w:r>
      <w:r w:rsidRPr="00E906B3">
        <w:rPr>
          <w:color w:val="auto"/>
          <w:sz w:val="28"/>
          <w:szCs w:val="28"/>
          <w:lang w:val="kk-KZ"/>
        </w:rPr>
        <w:t>,</w:t>
      </w:r>
    </w:p>
    <w:p w:rsidR="0038046B" w:rsidRPr="00E906B3" w:rsidRDefault="0038046B" w:rsidP="0038046B">
      <w:pPr>
        <w:pStyle w:val="a4"/>
        <w:spacing w:after="0" w:line="288" w:lineRule="auto"/>
        <w:jc w:val="both"/>
        <w:rPr>
          <w:color w:val="auto"/>
          <w:sz w:val="28"/>
          <w:szCs w:val="28"/>
          <w:lang w:val="kk-KZ"/>
        </w:rPr>
      </w:pPr>
      <w:r w:rsidRPr="00E906B3">
        <w:rPr>
          <w:color w:val="auto"/>
          <w:sz w:val="28"/>
          <w:szCs w:val="28"/>
          <w:lang w:val="kk-KZ"/>
        </w:rPr>
        <w:t xml:space="preserve"> А</w:t>
      </w:r>
      <w:r w:rsidRPr="00E906B3">
        <w:rPr>
          <w:color w:val="auto"/>
          <w:sz w:val="28"/>
          <w:szCs w:val="28"/>
          <w:vertAlign w:val="subscript"/>
          <w:lang w:val="kk-KZ"/>
        </w:rPr>
        <w:t>о</w:t>
      </w:r>
      <w:r w:rsidRPr="00E906B3">
        <w:rPr>
          <w:color w:val="auto"/>
          <w:sz w:val="28"/>
          <w:szCs w:val="28"/>
          <w:lang w:val="kk-KZ"/>
        </w:rPr>
        <w:t xml:space="preserve"> – </w:t>
      </w:r>
      <w:r>
        <w:rPr>
          <w:color w:val="auto"/>
          <w:sz w:val="28"/>
          <w:szCs w:val="28"/>
          <w:lang w:val="kk-KZ"/>
        </w:rPr>
        <w:t>коррозиялық тозуды есепке алмағандағы, көлденең қимасының ауданы</w:t>
      </w:r>
      <w:r w:rsidRPr="00E906B3">
        <w:rPr>
          <w:color w:val="auto"/>
          <w:sz w:val="28"/>
          <w:szCs w:val="28"/>
          <w:lang w:val="kk-KZ"/>
        </w:rPr>
        <w:t>;</w:t>
      </w:r>
    </w:p>
    <w:p w:rsidR="0038046B" w:rsidRPr="00E906B3" w:rsidRDefault="0038046B" w:rsidP="0038046B">
      <w:pPr>
        <w:pStyle w:val="a4"/>
        <w:spacing w:after="0" w:line="288" w:lineRule="auto"/>
        <w:jc w:val="both"/>
        <w:rPr>
          <w:color w:val="auto"/>
          <w:sz w:val="28"/>
          <w:szCs w:val="28"/>
          <w:lang w:val="kk-KZ"/>
        </w:rPr>
      </w:pPr>
      <w:r w:rsidRPr="00E906B3">
        <w:rPr>
          <w:color w:val="auto"/>
          <w:sz w:val="28"/>
          <w:szCs w:val="28"/>
          <w:lang w:val="kk-KZ"/>
        </w:rPr>
        <w:t xml:space="preserve">       К</w:t>
      </w:r>
      <w:r w:rsidRPr="00E906B3">
        <w:rPr>
          <w:color w:val="auto"/>
          <w:sz w:val="28"/>
          <w:szCs w:val="28"/>
          <w:vertAlign w:val="subscript"/>
          <w:lang w:val="kk-KZ"/>
        </w:rPr>
        <w:t>SA</w:t>
      </w:r>
      <w:r w:rsidRPr="00E906B3">
        <w:rPr>
          <w:color w:val="auto"/>
          <w:sz w:val="28"/>
          <w:szCs w:val="28"/>
          <w:lang w:val="kk-KZ"/>
        </w:rPr>
        <w:t xml:space="preserve"> – 1/t тұйықталған профильдер үшін 2/t бұрыштарына жақындатылған қима құйма коэффициенті; швеллерлер мен қос таврлар үшін 4/(t+d), мұнда t және d-сәйкесінше сөре мен қабырға қалыңдығы.</w:t>
      </w:r>
    </w:p>
    <w:p w:rsidR="0038046B" w:rsidRDefault="0038046B" w:rsidP="0038046B">
      <w:pPr>
        <w:pStyle w:val="a4"/>
        <w:spacing w:after="0" w:line="288" w:lineRule="auto"/>
        <w:jc w:val="both"/>
        <w:rPr>
          <w:color w:val="auto"/>
          <w:sz w:val="28"/>
          <w:szCs w:val="28"/>
          <w:lang w:val="kk-KZ"/>
        </w:rPr>
      </w:pPr>
      <w:r w:rsidRPr="00E906B3">
        <w:rPr>
          <w:color w:val="auto"/>
          <w:sz w:val="28"/>
          <w:szCs w:val="28"/>
          <w:lang w:val="kk-KZ"/>
        </w:rPr>
        <w:t>3). Кедергінің есептік сәті мынадай формула бойынша анықталады</w:t>
      </w:r>
    </w:p>
    <w:p w:rsidR="0038046B" w:rsidRDefault="0038046B" w:rsidP="0038046B">
      <w:pPr>
        <w:pStyle w:val="a4"/>
        <w:spacing w:after="0" w:line="288" w:lineRule="auto"/>
        <w:jc w:val="center"/>
        <w:rPr>
          <w:color w:val="auto"/>
          <w:sz w:val="28"/>
          <w:szCs w:val="28"/>
          <w:lang w:val="kk-KZ"/>
        </w:rPr>
      </w:pPr>
      <w:r w:rsidRPr="00E906B3">
        <w:rPr>
          <w:color w:val="auto"/>
          <w:sz w:val="28"/>
          <w:szCs w:val="28"/>
          <w:lang w:val="kk-KZ"/>
        </w:rPr>
        <w:t>W</w:t>
      </w:r>
      <w:r w:rsidRPr="00E906B3">
        <w:rPr>
          <w:color w:val="auto"/>
          <w:sz w:val="28"/>
          <w:szCs w:val="28"/>
          <w:vertAlign w:val="subscript"/>
          <w:lang w:val="kk-KZ"/>
        </w:rPr>
        <w:t>ef</w:t>
      </w:r>
      <w:r w:rsidRPr="00E906B3">
        <w:rPr>
          <w:color w:val="auto"/>
          <w:sz w:val="28"/>
          <w:szCs w:val="28"/>
          <w:lang w:val="kk-KZ"/>
        </w:rPr>
        <w:t xml:space="preserve"> = (1 – K</w:t>
      </w:r>
      <w:r w:rsidRPr="00E906B3">
        <w:rPr>
          <w:color w:val="auto"/>
          <w:sz w:val="28"/>
          <w:szCs w:val="28"/>
          <w:vertAlign w:val="subscript"/>
          <w:lang w:val="kk-KZ"/>
        </w:rPr>
        <w:t>SW</w:t>
      </w:r>
      <w:r w:rsidRPr="00E906B3">
        <w:rPr>
          <w:color w:val="auto"/>
          <w:sz w:val="28"/>
          <w:szCs w:val="28"/>
          <w:lang w:val="kk-KZ"/>
        </w:rPr>
        <w:t>∙</w:t>
      </w:r>
      <w:r w:rsidRPr="002F2BB6">
        <w:rPr>
          <w:color w:val="auto"/>
          <w:sz w:val="28"/>
          <w:szCs w:val="28"/>
        </w:rPr>
        <w:t>Δ</w:t>
      </w:r>
      <w:r w:rsidRPr="00E906B3">
        <w:rPr>
          <w:color w:val="auto"/>
          <w:sz w:val="28"/>
          <w:szCs w:val="28"/>
          <w:lang w:val="kk-KZ"/>
        </w:rPr>
        <w:t>*)∙W</w:t>
      </w:r>
      <w:r w:rsidRPr="00E906B3">
        <w:rPr>
          <w:color w:val="auto"/>
          <w:sz w:val="28"/>
          <w:szCs w:val="28"/>
          <w:vertAlign w:val="subscript"/>
          <w:lang w:val="kk-KZ"/>
        </w:rPr>
        <w:t>о</w:t>
      </w:r>
      <w:r w:rsidRPr="00E906B3">
        <w:rPr>
          <w:color w:val="auto"/>
          <w:sz w:val="28"/>
          <w:szCs w:val="28"/>
          <w:lang w:val="kk-KZ"/>
        </w:rPr>
        <w:t>,</w:t>
      </w:r>
    </w:p>
    <w:p w:rsidR="0038046B" w:rsidRPr="00FD7B37" w:rsidRDefault="0038046B" w:rsidP="0038046B">
      <w:pPr>
        <w:pStyle w:val="a4"/>
        <w:spacing w:after="0" w:line="288" w:lineRule="auto"/>
        <w:jc w:val="center"/>
        <w:rPr>
          <w:color w:val="auto"/>
          <w:sz w:val="28"/>
          <w:szCs w:val="28"/>
          <w:lang w:val="kk-KZ"/>
        </w:rPr>
      </w:pPr>
      <w:r w:rsidRPr="00FD7B37">
        <w:rPr>
          <w:color w:val="auto"/>
          <w:sz w:val="28"/>
          <w:szCs w:val="28"/>
          <w:lang w:val="kk-KZ"/>
        </w:rPr>
        <w:t>W</w:t>
      </w:r>
      <w:r w:rsidRPr="00FD7B37">
        <w:rPr>
          <w:color w:val="auto"/>
          <w:sz w:val="28"/>
          <w:szCs w:val="28"/>
          <w:vertAlign w:val="subscript"/>
          <w:lang w:val="kk-KZ"/>
        </w:rPr>
        <w:t>о</w:t>
      </w:r>
      <w:r>
        <w:rPr>
          <w:color w:val="auto"/>
          <w:sz w:val="28"/>
          <w:szCs w:val="28"/>
          <w:lang w:val="kk-KZ"/>
        </w:rPr>
        <w:t xml:space="preserve"> – коррозиялық тозуды ескермеген кездегң </w:t>
      </w:r>
      <w:r w:rsidRPr="00FD7B37">
        <w:rPr>
          <w:color w:val="auto"/>
          <w:sz w:val="28"/>
          <w:szCs w:val="28"/>
          <w:lang w:val="kk-KZ"/>
        </w:rPr>
        <w:t>қима кедергісінің сәті;</w:t>
      </w:r>
    </w:p>
    <w:p w:rsidR="0038046B" w:rsidRDefault="0038046B" w:rsidP="0038046B">
      <w:pPr>
        <w:pStyle w:val="a4"/>
        <w:spacing w:after="0" w:line="288" w:lineRule="auto"/>
        <w:ind w:left="1800" w:hanging="1260"/>
        <w:jc w:val="both"/>
        <w:rPr>
          <w:color w:val="auto"/>
          <w:sz w:val="28"/>
          <w:szCs w:val="28"/>
          <w:lang w:val="kk-KZ"/>
        </w:rPr>
      </w:pPr>
      <w:r w:rsidRPr="00FD7B37">
        <w:rPr>
          <w:color w:val="auto"/>
          <w:sz w:val="28"/>
          <w:szCs w:val="28"/>
          <w:lang w:val="kk-KZ"/>
        </w:rPr>
        <w:t>K</w:t>
      </w:r>
      <w:r w:rsidRPr="00FD7B37">
        <w:rPr>
          <w:color w:val="auto"/>
          <w:sz w:val="28"/>
          <w:szCs w:val="28"/>
          <w:vertAlign w:val="subscript"/>
          <w:lang w:val="kk-KZ"/>
        </w:rPr>
        <w:t>SW</w:t>
      </w:r>
      <w:r w:rsidRPr="00FD7B37">
        <w:rPr>
          <w:color w:val="auto"/>
          <w:sz w:val="28"/>
          <w:szCs w:val="28"/>
          <w:lang w:val="kk-KZ"/>
        </w:rPr>
        <w:t xml:space="preserve"> – коррозиялық тозу салдарынан кедергі сәтінің өзгеру коэффициенті, кесте бойынша анықталады.</w:t>
      </w:r>
    </w:p>
    <w:p w:rsidR="0038046B" w:rsidRPr="00E906B3" w:rsidRDefault="0038046B" w:rsidP="0038046B">
      <w:pPr>
        <w:pStyle w:val="a4"/>
        <w:spacing w:after="0" w:line="288" w:lineRule="auto"/>
        <w:jc w:val="both"/>
        <w:rPr>
          <w:color w:val="auto"/>
          <w:sz w:val="28"/>
          <w:szCs w:val="28"/>
          <w:lang w:val="kk-KZ"/>
        </w:rPr>
      </w:pPr>
      <w:r w:rsidRPr="00E906B3">
        <w:rPr>
          <w:color w:val="auto"/>
          <w:sz w:val="28"/>
          <w:szCs w:val="28"/>
          <w:lang w:val="kk-KZ"/>
        </w:rPr>
        <w:t xml:space="preserve">4). Коррозияның ену шамасы </w:t>
      </w:r>
      <w:r w:rsidRPr="00FD7B37">
        <w:rPr>
          <w:color w:val="auto"/>
          <w:sz w:val="28"/>
          <w:szCs w:val="28"/>
        </w:rPr>
        <w:t>Δ</w:t>
      </w:r>
      <w:r w:rsidRPr="00E906B3">
        <w:rPr>
          <w:color w:val="auto"/>
          <w:sz w:val="28"/>
          <w:szCs w:val="28"/>
          <w:lang w:val="kk-KZ"/>
        </w:rPr>
        <w:t xml:space="preserve"> * тең қабылданады:</w:t>
      </w:r>
    </w:p>
    <w:p w:rsidR="0038046B" w:rsidRPr="00E906B3" w:rsidRDefault="0038046B" w:rsidP="0038046B">
      <w:pPr>
        <w:pStyle w:val="a4"/>
        <w:spacing w:after="0" w:line="288" w:lineRule="auto"/>
        <w:ind w:firstLine="539"/>
        <w:jc w:val="both"/>
        <w:rPr>
          <w:color w:val="auto"/>
          <w:sz w:val="28"/>
          <w:szCs w:val="28"/>
          <w:lang w:val="kk-KZ"/>
        </w:rPr>
      </w:pPr>
      <w:r w:rsidRPr="002F2BB6">
        <w:rPr>
          <w:color w:val="auto"/>
          <w:sz w:val="28"/>
          <w:szCs w:val="28"/>
        </w:rPr>
        <w:t>Δ</w:t>
      </w:r>
      <w:r w:rsidRPr="00E906B3">
        <w:rPr>
          <w:color w:val="auto"/>
          <w:sz w:val="28"/>
          <w:szCs w:val="28"/>
          <w:lang w:val="kk-KZ"/>
        </w:rPr>
        <w:t xml:space="preserve">* = </w:t>
      </w:r>
      <w:r w:rsidRPr="002F2BB6">
        <w:rPr>
          <w:color w:val="auto"/>
          <w:sz w:val="28"/>
          <w:szCs w:val="28"/>
        </w:rPr>
        <w:t>Δ</w:t>
      </w:r>
      <w:r w:rsidRPr="00E906B3">
        <w:rPr>
          <w:color w:val="auto"/>
          <w:sz w:val="28"/>
          <w:szCs w:val="28"/>
          <w:lang w:val="kk-KZ"/>
        </w:rPr>
        <w:t xml:space="preserve"> - тұйық профильдердің бір жақты коррозиясы кезінде;</w:t>
      </w:r>
    </w:p>
    <w:p w:rsidR="0038046B" w:rsidRPr="00E906B3" w:rsidRDefault="0038046B" w:rsidP="0038046B">
      <w:pPr>
        <w:pStyle w:val="a4"/>
        <w:spacing w:after="0" w:line="288" w:lineRule="auto"/>
        <w:ind w:firstLine="540"/>
        <w:jc w:val="both"/>
        <w:rPr>
          <w:color w:val="auto"/>
          <w:sz w:val="28"/>
          <w:szCs w:val="28"/>
          <w:lang w:val="kk-KZ"/>
        </w:rPr>
      </w:pPr>
      <w:r w:rsidRPr="002F2BB6">
        <w:rPr>
          <w:color w:val="auto"/>
          <w:sz w:val="28"/>
          <w:szCs w:val="28"/>
        </w:rPr>
        <w:lastRenderedPageBreak/>
        <w:t>Δ</w:t>
      </w:r>
      <w:r w:rsidRPr="00E906B3">
        <w:rPr>
          <w:color w:val="auto"/>
          <w:sz w:val="28"/>
          <w:szCs w:val="28"/>
          <w:lang w:val="kk-KZ"/>
        </w:rPr>
        <w:t xml:space="preserve">* = </w:t>
      </w:r>
      <w:r w:rsidRPr="002F2BB6">
        <w:rPr>
          <w:color w:val="auto"/>
          <w:sz w:val="28"/>
          <w:szCs w:val="28"/>
        </w:rPr>
        <w:t>Δ</w:t>
      </w:r>
      <w:r w:rsidRPr="00E906B3">
        <w:rPr>
          <w:color w:val="auto"/>
          <w:sz w:val="28"/>
          <w:szCs w:val="28"/>
          <w:lang w:val="kk-KZ"/>
        </w:rPr>
        <w:t>/2 – ашық профильдердің екі жақты коррозиясы кезінде;</w:t>
      </w:r>
    </w:p>
    <w:p w:rsidR="009812B0" w:rsidRPr="0038046B" w:rsidRDefault="0038046B" w:rsidP="0038046B">
      <w:pPr>
        <w:rPr>
          <w:lang w:val="kk-KZ"/>
        </w:rPr>
      </w:pPr>
      <w:r w:rsidRPr="002F2BB6">
        <w:rPr>
          <w:sz w:val="28"/>
          <w:szCs w:val="28"/>
        </w:rPr>
        <w:t>Δ</w:t>
      </w:r>
      <w:r w:rsidRPr="00E906B3">
        <w:rPr>
          <w:sz w:val="28"/>
          <w:szCs w:val="28"/>
          <w:lang w:val="kk-KZ"/>
        </w:rPr>
        <w:t xml:space="preserve"> – элементтің номиналды және нақты қалыңдығы арасындағы айырмаға тең элементтердің қалыңдығын азайту.</w:t>
      </w:r>
    </w:p>
    <w:sectPr w:rsidR="009812B0" w:rsidRPr="003804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3DE"/>
    <w:rsid w:val="002163DE"/>
    <w:rsid w:val="0038046B"/>
    <w:rsid w:val="009812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3FCB55-47C2-4C66-B738-D7040E230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046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8046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rsid w:val="0038046B"/>
    <w:pPr>
      <w:spacing w:after="150" w:line="240" w:lineRule="auto"/>
    </w:pPr>
    <w:rPr>
      <w:rFonts w:ascii="Times New Roman" w:eastAsia="Times New Roman" w:hAnsi="Times New Roman" w:cs="Times New Roman"/>
      <w:color w:val="000099"/>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oleObject" Target="embeddings/oleObject1.bin"/><Relationship Id="rId2" Type="http://schemas.openxmlformats.org/officeDocument/2006/relationships/settings" Target="settings.xml"/><Relationship Id="rId16" Type="http://schemas.openxmlformats.org/officeDocument/2006/relationships/image" Target="media/image13.wmf"/><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5.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1302</Words>
  <Characters>7428</Characters>
  <Application>Microsoft Office Word</Application>
  <DocSecurity>0</DocSecurity>
  <Lines>61</Lines>
  <Paragraphs>17</Paragraphs>
  <ScaleCrop>false</ScaleCrop>
  <Company/>
  <LinksUpToDate>false</LinksUpToDate>
  <CharactersWithSpaces>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111</cp:lastModifiedBy>
  <cp:revision>2</cp:revision>
  <dcterms:created xsi:type="dcterms:W3CDTF">2019-10-12T08:21:00Z</dcterms:created>
  <dcterms:modified xsi:type="dcterms:W3CDTF">2019-10-12T08:21:00Z</dcterms:modified>
</cp:coreProperties>
</file>